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F2" w:rsidRDefault="003B31F2" w:rsidP="003B31F2">
      <w:pPr>
        <w:pStyle w:val="Zkladntext"/>
        <w:rPr>
          <w:b/>
          <w:sz w:val="21"/>
          <w:szCs w:val="21"/>
        </w:rPr>
      </w:pPr>
    </w:p>
    <w:p w:rsidR="003B31F2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jc w:val="center"/>
        <w:rPr>
          <w:b/>
          <w:sz w:val="52"/>
          <w:szCs w:val="52"/>
        </w:rPr>
      </w:pPr>
      <w:r w:rsidRPr="00EC3581">
        <w:rPr>
          <w:b/>
          <w:sz w:val="52"/>
          <w:szCs w:val="52"/>
        </w:rPr>
        <w:t>Projektová dokumentace</w:t>
      </w:r>
    </w:p>
    <w:p w:rsidR="003B31F2" w:rsidRPr="00EC3581" w:rsidRDefault="003B31F2" w:rsidP="003B31F2">
      <w:pPr>
        <w:jc w:val="center"/>
        <w:rPr>
          <w:b/>
          <w:sz w:val="52"/>
          <w:szCs w:val="52"/>
        </w:rPr>
      </w:pPr>
      <w:r w:rsidRPr="00EC3581">
        <w:rPr>
          <w:b/>
          <w:sz w:val="52"/>
          <w:szCs w:val="52"/>
        </w:rPr>
        <w:t>pro provádění stavby</w:t>
      </w:r>
    </w:p>
    <w:p w:rsidR="003B31F2" w:rsidRPr="00EC3581" w:rsidRDefault="003B31F2" w:rsidP="003B31F2">
      <w:pPr>
        <w:jc w:val="center"/>
        <w:rPr>
          <w:b/>
          <w:sz w:val="32"/>
          <w:szCs w:val="32"/>
        </w:rPr>
      </w:pPr>
    </w:p>
    <w:p w:rsidR="003B31F2" w:rsidRPr="00EC3581" w:rsidRDefault="003B31F2" w:rsidP="003B31F2">
      <w:pPr>
        <w:jc w:val="center"/>
        <w:rPr>
          <w:b/>
          <w:sz w:val="36"/>
          <w:szCs w:val="36"/>
        </w:rPr>
      </w:pPr>
    </w:p>
    <w:p w:rsidR="003B31F2" w:rsidRPr="00EC3581" w:rsidRDefault="003B31F2" w:rsidP="003B31F2">
      <w:pPr>
        <w:jc w:val="center"/>
        <w:rPr>
          <w:b/>
          <w:iCs/>
          <w:sz w:val="36"/>
          <w:szCs w:val="36"/>
        </w:rPr>
      </w:pPr>
      <w:r w:rsidRPr="00EC3581">
        <w:rPr>
          <w:b/>
          <w:sz w:val="36"/>
          <w:szCs w:val="36"/>
        </w:rPr>
        <w:t>„</w:t>
      </w:r>
      <w:r w:rsidRPr="00EC3581">
        <w:rPr>
          <w:b/>
          <w:iCs/>
          <w:sz w:val="36"/>
          <w:szCs w:val="36"/>
        </w:rPr>
        <w:t>Komplexní zabezpečení mezinárodního letiště</w:t>
      </w:r>
    </w:p>
    <w:p w:rsidR="003B31F2" w:rsidRPr="00EC3581" w:rsidRDefault="003B31F2" w:rsidP="003B31F2">
      <w:pPr>
        <w:jc w:val="center"/>
        <w:rPr>
          <w:b/>
          <w:color w:val="FF0000"/>
          <w:sz w:val="36"/>
          <w:szCs w:val="36"/>
        </w:rPr>
      </w:pPr>
      <w:r w:rsidRPr="00EC3581">
        <w:rPr>
          <w:b/>
          <w:iCs/>
          <w:sz w:val="36"/>
          <w:szCs w:val="36"/>
        </w:rPr>
        <w:t>Brno – Tuřany</w:t>
      </w:r>
      <w:r w:rsidRPr="00EC3581">
        <w:rPr>
          <w:b/>
          <w:sz w:val="36"/>
          <w:szCs w:val="36"/>
        </w:rPr>
        <w:t>“</w:t>
      </w:r>
    </w:p>
    <w:p w:rsidR="003B31F2" w:rsidRPr="00EC3581" w:rsidRDefault="003B31F2" w:rsidP="003B31F2">
      <w:pPr>
        <w:jc w:val="center"/>
        <w:rPr>
          <w:sz w:val="24"/>
          <w:szCs w:val="24"/>
        </w:rPr>
      </w:pPr>
    </w:p>
    <w:p w:rsidR="003B31F2" w:rsidRPr="00EC3581" w:rsidRDefault="003B31F2" w:rsidP="003B31F2">
      <w:pPr>
        <w:jc w:val="center"/>
        <w:rPr>
          <w:sz w:val="28"/>
          <w:szCs w:val="28"/>
        </w:rPr>
      </w:pPr>
    </w:p>
    <w:p w:rsidR="003B31F2" w:rsidRPr="00EC3581" w:rsidRDefault="003B31F2" w:rsidP="003B31F2">
      <w:pPr>
        <w:jc w:val="center"/>
        <w:rPr>
          <w:b/>
          <w:sz w:val="32"/>
          <w:szCs w:val="32"/>
        </w:rPr>
      </w:pPr>
      <w:r w:rsidRPr="00EC3581">
        <w:rPr>
          <w:b/>
          <w:sz w:val="32"/>
          <w:szCs w:val="32"/>
        </w:rPr>
        <w:t>F17 Technická zpráva</w:t>
      </w:r>
    </w:p>
    <w:p w:rsidR="00380EB4" w:rsidRDefault="00380EB4" w:rsidP="00380EB4">
      <w:pPr>
        <w:jc w:val="center"/>
        <w:rPr>
          <w:szCs w:val="24"/>
        </w:rPr>
      </w:pPr>
      <w:r>
        <w:rPr>
          <w:szCs w:val="24"/>
        </w:rPr>
        <w:t>(pro výběrové řízení)</w:t>
      </w:r>
    </w:p>
    <w:p w:rsidR="003B31F2" w:rsidRPr="00EC3581" w:rsidRDefault="003B31F2" w:rsidP="003B31F2">
      <w:pPr>
        <w:pStyle w:val="Zkladntext"/>
        <w:jc w:val="center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jc w:val="center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jc w:val="center"/>
        <w:rPr>
          <w:b/>
          <w:sz w:val="21"/>
          <w:szCs w:val="21"/>
        </w:rPr>
      </w:pPr>
    </w:p>
    <w:p w:rsidR="003B31F2" w:rsidRPr="00EC3581" w:rsidRDefault="003B31F2" w:rsidP="003B31F2">
      <w:pPr>
        <w:jc w:val="center"/>
        <w:rPr>
          <w:b/>
          <w:sz w:val="36"/>
          <w:szCs w:val="36"/>
        </w:rPr>
      </w:pPr>
      <w:r w:rsidRPr="00EC3581">
        <w:rPr>
          <w:b/>
          <w:sz w:val="36"/>
          <w:szCs w:val="36"/>
        </w:rPr>
        <w:t>PS 02 – Elektronické komunikace a jiná sdělovací zařízení</w:t>
      </w:r>
    </w:p>
    <w:p w:rsidR="003B31F2" w:rsidRPr="00EC3581" w:rsidRDefault="003B31F2" w:rsidP="003B31F2">
      <w:pPr>
        <w:jc w:val="center"/>
        <w:rPr>
          <w:b/>
          <w:sz w:val="36"/>
          <w:szCs w:val="36"/>
        </w:rPr>
      </w:pPr>
    </w:p>
    <w:p w:rsidR="00263F85" w:rsidRPr="00EC3581" w:rsidRDefault="00263F85" w:rsidP="00263F85">
      <w:pPr>
        <w:pStyle w:val="Tabulka"/>
        <w:jc w:val="center"/>
        <w:rPr>
          <w:rFonts w:ascii="Times New Roman" w:hAnsi="Times New Roman"/>
          <w:b/>
          <w:bCs/>
          <w:sz w:val="28"/>
        </w:rPr>
      </w:pPr>
      <w:proofErr w:type="gramStart"/>
      <w:r w:rsidRPr="00EC3581">
        <w:rPr>
          <w:rFonts w:ascii="Times New Roman" w:hAnsi="Times New Roman"/>
          <w:b/>
          <w:bCs/>
          <w:sz w:val="28"/>
        </w:rPr>
        <w:t>IV.F.2.04.19</w:t>
      </w:r>
      <w:proofErr w:type="gramEnd"/>
      <w:r w:rsidRPr="00EC3581">
        <w:rPr>
          <w:rFonts w:ascii="Times New Roman" w:hAnsi="Times New Roman"/>
          <w:b/>
          <w:bCs/>
          <w:sz w:val="28"/>
        </w:rPr>
        <w:t>.  IO 04.19 Elektronické komunikace a jiná sdělovací zařízení</w:t>
      </w:r>
    </w:p>
    <w:p w:rsidR="003B31F2" w:rsidRPr="00EC3581" w:rsidRDefault="003B31F2" w:rsidP="003B31F2">
      <w:pPr>
        <w:jc w:val="center"/>
        <w:rPr>
          <w:b/>
          <w:sz w:val="36"/>
          <w:szCs w:val="36"/>
        </w:rPr>
      </w:pPr>
    </w:p>
    <w:p w:rsidR="003B31F2" w:rsidRPr="00EC3581" w:rsidRDefault="003B31F2" w:rsidP="003B31F2">
      <w:pPr>
        <w:jc w:val="center"/>
        <w:rPr>
          <w:b/>
          <w:sz w:val="36"/>
          <w:szCs w:val="36"/>
        </w:rPr>
      </w:pPr>
    </w:p>
    <w:p w:rsidR="003B31F2" w:rsidRPr="00EC3581" w:rsidRDefault="003B31F2" w:rsidP="003B31F2">
      <w:pPr>
        <w:pStyle w:val="Zkladntext"/>
        <w:jc w:val="center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</w:p>
    <w:p w:rsidR="003B31F2" w:rsidRPr="00EC3581" w:rsidRDefault="003B31F2" w:rsidP="003B31F2">
      <w:pPr>
        <w:rPr>
          <w:sz w:val="24"/>
          <w:szCs w:val="24"/>
        </w:rPr>
      </w:pPr>
      <w:r w:rsidRPr="00EC3581">
        <w:rPr>
          <w:b/>
          <w:sz w:val="24"/>
          <w:szCs w:val="24"/>
        </w:rPr>
        <w:t>Odpovědný projektant:</w:t>
      </w:r>
      <w:r w:rsidRPr="00EC3581">
        <w:rPr>
          <w:sz w:val="24"/>
          <w:szCs w:val="24"/>
        </w:rPr>
        <w:t xml:space="preserve"> </w:t>
      </w:r>
      <w:r w:rsidRPr="00EC3581">
        <w:rPr>
          <w:sz w:val="24"/>
          <w:szCs w:val="24"/>
        </w:rPr>
        <w:tab/>
        <w:t xml:space="preserve">Ing. Miroslav Schich </w:t>
      </w:r>
      <w:r w:rsidRPr="00EC3581">
        <w:rPr>
          <w:sz w:val="24"/>
          <w:szCs w:val="24"/>
        </w:rPr>
        <w:br/>
      </w:r>
    </w:p>
    <w:p w:rsidR="003B31F2" w:rsidRPr="00EC3581" w:rsidRDefault="003B31F2" w:rsidP="003B31F2">
      <w:pPr>
        <w:rPr>
          <w:sz w:val="24"/>
          <w:szCs w:val="24"/>
        </w:rPr>
      </w:pPr>
      <w:r w:rsidRPr="00EC3581">
        <w:rPr>
          <w:b/>
          <w:sz w:val="24"/>
          <w:szCs w:val="24"/>
        </w:rPr>
        <w:t>Datum:</w:t>
      </w:r>
      <w:r w:rsidRPr="00EC3581">
        <w:rPr>
          <w:sz w:val="24"/>
          <w:szCs w:val="24"/>
        </w:rPr>
        <w:t xml:space="preserve"> </w:t>
      </w:r>
      <w:r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ab/>
      </w:r>
      <w:r w:rsidR="00380EB4">
        <w:rPr>
          <w:sz w:val="24"/>
          <w:szCs w:val="24"/>
        </w:rPr>
        <w:t>31. 7. 2013</w:t>
      </w:r>
    </w:p>
    <w:p w:rsidR="003B31F2" w:rsidRPr="00EC3581" w:rsidRDefault="003B31F2" w:rsidP="003B31F2">
      <w:pPr>
        <w:rPr>
          <w:b/>
          <w:sz w:val="24"/>
          <w:szCs w:val="24"/>
        </w:rPr>
      </w:pPr>
    </w:p>
    <w:p w:rsidR="003B31F2" w:rsidRPr="00EC3581" w:rsidRDefault="003B31F2" w:rsidP="003B31F2">
      <w:pPr>
        <w:rPr>
          <w:b/>
          <w:sz w:val="24"/>
          <w:szCs w:val="24"/>
        </w:rPr>
      </w:pPr>
    </w:p>
    <w:p w:rsidR="003B31F2" w:rsidRPr="00EC3581" w:rsidRDefault="003B31F2" w:rsidP="003B31F2">
      <w:pPr>
        <w:rPr>
          <w:b/>
          <w:sz w:val="24"/>
          <w:szCs w:val="24"/>
        </w:rPr>
      </w:pPr>
    </w:p>
    <w:p w:rsidR="003B31F2" w:rsidRPr="00EC3581" w:rsidRDefault="003B31F2" w:rsidP="003B31F2">
      <w:pPr>
        <w:pStyle w:val="Zkladntext"/>
        <w:rPr>
          <w:b/>
          <w:sz w:val="21"/>
          <w:szCs w:val="21"/>
        </w:rPr>
      </w:pP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</w:r>
      <w:r w:rsidRPr="00EC3581">
        <w:rPr>
          <w:b/>
          <w:szCs w:val="24"/>
        </w:rPr>
        <w:tab/>
        <w:t>Výtisk č.:</w:t>
      </w:r>
    </w:p>
    <w:p w:rsidR="00774F51" w:rsidRPr="00EC3581" w:rsidRDefault="00774F51" w:rsidP="00774F51">
      <w:pPr>
        <w:pStyle w:val="Normlntz"/>
        <w:rPr>
          <w:rFonts w:ascii="Times New Roman" w:hAnsi="Times New Roman"/>
        </w:rPr>
      </w:pPr>
    </w:p>
    <w:p w:rsidR="00073991" w:rsidRPr="00EC3581" w:rsidRDefault="00073991" w:rsidP="008C602F">
      <w:pPr>
        <w:jc w:val="center"/>
        <w:rPr>
          <w:b/>
          <w:sz w:val="36"/>
          <w:szCs w:val="36"/>
        </w:rPr>
      </w:pPr>
      <w:r w:rsidRPr="00EC3581">
        <w:rPr>
          <w:b/>
          <w:sz w:val="36"/>
          <w:szCs w:val="36"/>
        </w:rPr>
        <w:t>F</w:t>
      </w:r>
      <w:r w:rsidR="00774F51" w:rsidRPr="00EC3581">
        <w:rPr>
          <w:b/>
          <w:sz w:val="36"/>
          <w:szCs w:val="36"/>
        </w:rPr>
        <w:t xml:space="preserve"> </w:t>
      </w:r>
      <w:r w:rsidR="00A2798A" w:rsidRPr="00EC3581">
        <w:rPr>
          <w:b/>
          <w:sz w:val="36"/>
          <w:szCs w:val="36"/>
        </w:rPr>
        <w:t>6</w:t>
      </w:r>
      <w:r w:rsidRPr="00EC3581">
        <w:rPr>
          <w:b/>
          <w:sz w:val="36"/>
          <w:szCs w:val="36"/>
        </w:rPr>
        <w:t>.</w:t>
      </w:r>
      <w:r w:rsidR="00BA6438" w:rsidRPr="00EC3581">
        <w:rPr>
          <w:b/>
          <w:sz w:val="36"/>
          <w:szCs w:val="36"/>
        </w:rPr>
        <w:t>1</w:t>
      </w:r>
      <w:r w:rsidRPr="00EC3581">
        <w:rPr>
          <w:b/>
          <w:sz w:val="36"/>
          <w:szCs w:val="36"/>
        </w:rPr>
        <w:t xml:space="preserve"> – Technická zpráva</w:t>
      </w:r>
    </w:p>
    <w:p w:rsidR="00073991" w:rsidRPr="00EC3581" w:rsidRDefault="00073991" w:rsidP="00073991">
      <w:pPr>
        <w:pStyle w:val="Zkladntextodsazen2"/>
        <w:ind w:firstLine="0"/>
        <w:jc w:val="both"/>
      </w:pPr>
    </w:p>
    <w:p w:rsidR="00774F51" w:rsidRPr="00EC3581" w:rsidRDefault="00774F51" w:rsidP="00073991">
      <w:pPr>
        <w:pStyle w:val="Zkladntextodsazen2"/>
        <w:ind w:firstLine="0"/>
        <w:jc w:val="both"/>
      </w:pPr>
    </w:p>
    <w:p w:rsidR="00774F51" w:rsidRPr="00EC3581" w:rsidRDefault="00774F51" w:rsidP="00774F51">
      <w:pPr>
        <w:pStyle w:val="Zkladntext"/>
      </w:pPr>
      <w:r w:rsidRPr="00EC3581">
        <w:rPr>
          <w:b/>
          <w:sz w:val="28"/>
        </w:rPr>
        <w:t>OBSAH</w:t>
      </w:r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r w:rsidRPr="00CE42F9">
        <w:rPr>
          <w:b w:val="0"/>
          <w:position w:val="-20"/>
          <w:szCs w:val="22"/>
        </w:rPr>
        <w:fldChar w:fldCharType="begin"/>
      </w:r>
      <w:r w:rsidR="00774F51" w:rsidRPr="00EC3581">
        <w:rPr>
          <w:b w:val="0"/>
          <w:position w:val="-20"/>
          <w:szCs w:val="22"/>
        </w:rPr>
        <w:instrText xml:space="preserve"> TOC \o "1-3" \h \z \u </w:instrText>
      </w:r>
      <w:r w:rsidRPr="00CE42F9">
        <w:rPr>
          <w:b w:val="0"/>
          <w:position w:val="-20"/>
          <w:szCs w:val="22"/>
        </w:rPr>
        <w:fldChar w:fldCharType="separate"/>
      </w:r>
      <w:hyperlink w:anchor="_Toc353983589" w:history="1">
        <w:r w:rsidR="003434FC" w:rsidRPr="00D06DCA">
          <w:rPr>
            <w:rStyle w:val="Hypertextovodkaz"/>
            <w:noProof/>
          </w:rPr>
          <w:t>1.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Úvod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0" w:history="1">
        <w:r w:rsidR="003434FC" w:rsidRPr="00D06DCA">
          <w:rPr>
            <w:rStyle w:val="Hypertextovodkaz"/>
            <w:noProof/>
          </w:rPr>
          <w:t>1.1.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Popis účelu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1" w:history="1">
        <w:r w:rsidR="003434FC" w:rsidRPr="00D06DCA">
          <w:rPr>
            <w:rStyle w:val="Hypertextovodkaz"/>
            <w:noProof/>
          </w:rPr>
          <w:t>1.2.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Popis inženýrského objektu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2" w:history="1">
        <w:r w:rsidR="003434FC" w:rsidRPr="00D06DCA">
          <w:rPr>
            <w:rStyle w:val="Hypertextovodkaz"/>
            <w:noProof/>
          </w:rPr>
          <w:t>1.3.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Požadavky na vybavení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3" w:history="1">
        <w:r w:rsidR="003434FC" w:rsidRPr="00D06DCA">
          <w:rPr>
            <w:rStyle w:val="Hypertextovodkaz"/>
            <w:noProof/>
          </w:rPr>
          <w:t>1.4.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Významné sítě technické infrastruktury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4" w:history="1">
        <w:r w:rsidR="003434FC" w:rsidRPr="00D06DCA">
          <w:rPr>
            <w:rStyle w:val="Hypertextovodkaz"/>
            <w:noProof/>
          </w:rPr>
          <w:t>1.5.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Napojení na stávající technickou infrastrukturu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595" w:history="1">
        <w:r w:rsidR="003434FC" w:rsidRPr="00D06DCA">
          <w:rPr>
            <w:rStyle w:val="Hypertextovodkaz"/>
            <w:noProof/>
          </w:rPr>
          <w:t>2.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Rozsah projektu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596" w:history="1">
        <w:r w:rsidR="003434FC" w:rsidRPr="00D06DCA">
          <w:rPr>
            <w:rStyle w:val="Hypertextovodkaz"/>
            <w:noProof/>
          </w:rPr>
          <w:t>3.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Podklady pro zpracování projektu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597" w:history="1">
        <w:r w:rsidR="003434FC" w:rsidRPr="00D06DCA">
          <w:rPr>
            <w:rStyle w:val="Hypertextovodkaz"/>
            <w:noProof/>
          </w:rPr>
          <w:t>4.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Předpisy a normy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598" w:history="1">
        <w:r w:rsidR="003434FC" w:rsidRPr="00D06DCA">
          <w:rPr>
            <w:rStyle w:val="Hypertextovodkaz"/>
            <w:noProof/>
          </w:rPr>
          <w:t>5.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Funkční a technické řešení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599" w:history="1">
        <w:r w:rsidR="003434FC" w:rsidRPr="00D06DCA">
          <w:rPr>
            <w:rStyle w:val="Hypertextovodkaz"/>
            <w:noProof/>
          </w:rPr>
          <w:t>5.1.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Způsob uložení vedení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0" w:history="1">
        <w:r w:rsidR="003434FC" w:rsidRPr="00D06DCA">
          <w:rPr>
            <w:rStyle w:val="Hypertextovodkaz"/>
            <w:noProof/>
          </w:rPr>
          <w:t>5.2.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Zajištění možnosti budoucí výměny nebo náhrady stávajícího kabelu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601" w:history="1">
        <w:r w:rsidR="003434FC" w:rsidRPr="00D06DCA">
          <w:rPr>
            <w:rStyle w:val="Hypertextovodkaz"/>
            <w:noProof/>
          </w:rPr>
          <w:t>6.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Ostatní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2" w:history="1">
        <w:r w:rsidR="003434FC" w:rsidRPr="00D06DCA">
          <w:rPr>
            <w:rStyle w:val="Hypertextovodkaz"/>
            <w:noProof/>
          </w:rPr>
          <w:t>6.1.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Úpravy z hlediska bezpečnosti a ochrany zdraví třetích osob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3" w:history="1">
        <w:r w:rsidR="003434FC" w:rsidRPr="00D06DCA">
          <w:rPr>
            <w:rStyle w:val="Hypertextovodkaz"/>
            <w:noProof/>
          </w:rPr>
          <w:t>6.2.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Uspořádání a bezpečnost staveniště z hlediska ochrany veřejných zájmů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4" w:history="1">
        <w:r w:rsidR="003434FC" w:rsidRPr="00D06DCA">
          <w:rPr>
            <w:rStyle w:val="Hypertextovodkaz"/>
            <w:noProof/>
          </w:rPr>
          <w:t>6.3.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Vliv na povrchové a podzemní vody včetně řešení jejich zneškodňování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5" w:history="1">
        <w:r w:rsidR="003434FC" w:rsidRPr="00D06DCA">
          <w:rPr>
            <w:rStyle w:val="Hypertextovodkaz"/>
            <w:noProof/>
          </w:rPr>
          <w:t>6.4.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Údaje o zpracovaných technických výpočtech a jejich důsledcích pro navrhované řešení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6" w:history="1">
        <w:r w:rsidR="003434FC" w:rsidRPr="00D06DCA">
          <w:rPr>
            <w:rStyle w:val="Hypertextovodkaz"/>
            <w:noProof/>
          </w:rPr>
          <w:t>6.5.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Požadavky na postup stavebních a montážních prací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7" w:history="1">
        <w:r w:rsidR="003434FC" w:rsidRPr="00D06DCA">
          <w:rPr>
            <w:rStyle w:val="Hypertextovodkaz"/>
            <w:noProof/>
          </w:rPr>
          <w:t>6.6.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Požadavky na provoz zařízení, údaje o materiálech, energiích, dopravě, skladování apod.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8" w:history="1">
        <w:r w:rsidR="003434FC" w:rsidRPr="00D06DCA">
          <w:rPr>
            <w:rStyle w:val="Hypertextovodkaz"/>
            <w:noProof/>
          </w:rPr>
          <w:t>6.7.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Řešení komunikací a ploch z hlediska přístupu a užívání osobami s omez. schopností pohybu a orientace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09" w:history="1">
        <w:r w:rsidR="003434FC" w:rsidRPr="00D06DCA">
          <w:rPr>
            <w:rStyle w:val="Hypertextovodkaz"/>
            <w:noProof/>
          </w:rPr>
          <w:t>6.8.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Popis staveb zařízení staveniště vyžadujících ohlášení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8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10" w:history="1">
        <w:r w:rsidR="003434FC" w:rsidRPr="00D06DCA">
          <w:rPr>
            <w:rStyle w:val="Hypertextovodkaz"/>
            <w:noProof/>
          </w:rPr>
          <w:t>6.9.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Důsledky na bezpečnost práce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2"/>
        <w:tabs>
          <w:tab w:val="left" w:pos="1000"/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353983611" w:history="1">
        <w:r w:rsidR="003434FC" w:rsidRPr="00D06DCA">
          <w:rPr>
            <w:rStyle w:val="Hypertextovodkaz"/>
            <w:noProof/>
          </w:rPr>
          <w:t>6.10.</w:t>
        </w:r>
        <w:r w:rsidR="003434FC">
          <w:rPr>
            <w:rFonts w:ascii="Calibri" w:hAnsi="Calibri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Důsledky na životní prostředí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434FC" w:rsidRDefault="00CE42F9">
      <w:pPr>
        <w:pStyle w:val="Obsah1"/>
        <w:tabs>
          <w:tab w:val="left" w:pos="600"/>
        </w:tabs>
        <w:rPr>
          <w:rFonts w:ascii="Calibri" w:hAnsi="Calibri"/>
          <w:b w:val="0"/>
          <w:noProof/>
          <w:sz w:val="22"/>
          <w:szCs w:val="22"/>
        </w:rPr>
      </w:pPr>
      <w:hyperlink w:anchor="_Toc353983612" w:history="1">
        <w:r w:rsidR="003434FC" w:rsidRPr="00D06DCA">
          <w:rPr>
            <w:rStyle w:val="Hypertextovodkaz"/>
            <w:noProof/>
          </w:rPr>
          <w:t>7.</w:t>
        </w:r>
        <w:r w:rsidR="003434FC">
          <w:rPr>
            <w:rFonts w:ascii="Calibri" w:hAnsi="Calibri"/>
            <w:b w:val="0"/>
            <w:noProof/>
            <w:sz w:val="22"/>
            <w:szCs w:val="22"/>
          </w:rPr>
          <w:tab/>
        </w:r>
        <w:r w:rsidR="003434FC" w:rsidRPr="00D06DCA">
          <w:rPr>
            <w:rStyle w:val="Hypertextovodkaz"/>
            <w:noProof/>
          </w:rPr>
          <w:t>Závěr</w:t>
        </w:r>
        <w:r w:rsidR="003434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434FC">
          <w:rPr>
            <w:noProof/>
            <w:webHidden/>
          </w:rPr>
          <w:instrText xml:space="preserve"> PAGEREF _Toc353983612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34F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00AD8" w:rsidRPr="00EC3581" w:rsidRDefault="00CE42F9" w:rsidP="00C00AD8">
      <w:pPr>
        <w:jc w:val="both"/>
        <w:rPr>
          <w:b/>
          <w:sz w:val="24"/>
          <w:szCs w:val="24"/>
        </w:rPr>
      </w:pPr>
      <w:r w:rsidRPr="00EC3581">
        <w:rPr>
          <w:position w:val="-20"/>
          <w:sz w:val="22"/>
          <w:szCs w:val="22"/>
        </w:rPr>
        <w:fldChar w:fldCharType="end"/>
      </w:r>
      <w:bookmarkStart w:id="0" w:name="_Toc183333004"/>
      <w:bookmarkStart w:id="1" w:name="_Toc235417619"/>
      <w:r w:rsidR="00C00AD8" w:rsidRPr="00EC3581">
        <w:rPr>
          <w:b/>
          <w:sz w:val="24"/>
          <w:szCs w:val="24"/>
        </w:rPr>
        <w:t xml:space="preserve"> </w:t>
      </w:r>
    </w:p>
    <w:p w:rsidR="005247B2" w:rsidRPr="00EC3581" w:rsidRDefault="005F28B2" w:rsidP="00662BCC">
      <w:pPr>
        <w:pStyle w:val="nadpis1CharChar"/>
      </w:pPr>
      <w:r w:rsidRPr="00EC3581">
        <w:br w:type="page"/>
      </w:r>
      <w:bookmarkStart w:id="2" w:name="_Toc353983589"/>
      <w:r w:rsidR="00774F51" w:rsidRPr="00EC3581">
        <w:lastRenderedPageBreak/>
        <w:t>Úvod</w:t>
      </w:r>
      <w:bookmarkEnd w:id="0"/>
      <w:bookmarkEnd w:id="1"/>
      <w:bookmarkEnd w:id="2"/>
    </w:p>
    <w:p w:rsidR="00AB3898" w:rsidRPr="00EC3581" w:rsidRDefault="00C83ECB" w:rsidP="00617503">
      <w:pPr>
        <w:jc w:val="both"/>
        <w:rPr>
          <w:sz w:val="24"/>
          <w:szCs w:val="24"/>
        </w:rPr>
      </w:pPr>
      <w:r w:rsidRPr="00EC3581">
        <w:rPr>
          <w:iCs/>
          <w:sz w:val="24"/>
          <w:szCs w:val="24"/>
        </w:rPr>
        <w:t>P</w:t>
      </w:r>
      <w:r w:rsidR="00AB3898" w:rsidRPr="00EC3581">
        <w:rPr>
          <w:iCs/>
          <w:sz w:val="24"/>
          <w:szCs w:val="24"/>
        </w:rPr>
        <w:t xml:space="preserve">ojmem stavba je v tomto dokumentu myšleno výhradně </w:t>
      </w:r>
      <w:r w:rsidR="003517C0" w:rsidRPr="00EC3581">
        <w:rPr>
          <w:iCs/>
          <w:sz w:val="24"/>
          <w:szCs w:val="24"/>
        </w:rPr>
        <w:t xml:space="preserve">vybudování </w:t>
      </w:r>
      <w:r w:rsidR="00AB3898" w:rsidRPr="00EC3581">
        <w:rPr>
          <w:iCs/>
          <w:sz w:val="24"/>
          <w:szCs w:val="24"/>
        </w:rPr>
        <w:t>inženýrského objektu</w:t>
      </w:r>
      <w:r w:rsidRPr="00EC3581">
        <w:rPr>
          <w:iCs/>
          <w:sz w:val="24"/>
          <w:szCs w:val="24"/>
        </w:rPr>
        <w:t xml:space="preserve">. Bude-li v průběhu výstavby inženýrského objektu nutný pohyb pracovníků stavby či jiného vybavení stavby </w:t>
      </w:r>
      <w:r w:rsidR="0072056B" w:rsidRPr="00EC3581">
        <w:rPr>
          <w:iCs/>
          <w:sz w:val="24"/>
          <w:szCs w:val="24"/>
        </w:rPr>
        <w:t>v prostoru</w:t>
      </w:r>
      <w:r w:rsidRPr="00EC3581">
        <w:rPr>
          <w:iCs/>
          <w:sz w:val="24"/>
          <w:szCs w:val="24"/>
        </w:rPr>
        <w:t xml:space="preserve"> jiného staveniště či stavby uvnitř areálu letiště, bude postupováno v koordinaci s požadavky na tuto stavbu (tyto požadavky nejsou předmětem této dokumentace).</w:t>
      </w:r>
    </w:p>
    <w:p w:rsidR="00AB3898" w:rsidRPr="00EC3581" w:rsidRDefault="00AB3898" w:rsidP="00617503">
      <w:pPr>
        <w:jc w:val="both"/>
        <w:rPr>
          <w:sz w:val="24"/>
          <w:szCs w:val="24"/>
        </w:rPr>
      </w:pPr>
    </w:p>
    <w:p w:rsidR="00AB3898" w:rsidRPr="00EC3581" w:rsidRDefault="00AB3898" w:rsidP="00617503">
      <w:pPr>
        <w:jc w:val="both"/>
        <w:rPr>
          <w:sz w:val="24"/>
          <w:szCs w:val="24"/>
        </w:rPr>
      </w:pPr>
    </w:p>
    <w:p w:rsidR="009A2D9C" w:rsidRPr="00EC3581" w:rsidRDefault="009A2D9C" w:rsidP="009A2D9C">
      <w:pPr>
        <w:pStyle w:val="nadpis2"/>
      </w:pPr>
      <w:bookmarkStart w:id="3" w:name="_Toc353983590"/>
      <w:r w:rsidRPr="00EC3581">
        <w:t>Popis účelu</w:t>
      </w:r>
      <w:bookmarkEnd w:id="3"/>
    </w:p>
    <w:p w:rsidR="005818E7" w:rsidRPr="00EC3581" w:rsidRDefault="00617503" w:rsidP="0061750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Projekt dokumentuje vybudování </w:t>
      </w:r>
      <w:r w:rsidR="00291D27" w:rsidRPr="00EC3581">
        <w:rPr>
          <w:sz w:val="24"/>
          <w:szCs w:val="24"/>
        </w:rPr>
        <w:t xml:space="preserve">ochrany stávajících zemních </w:t>
      </w:r>
      <w:r w:rsidRPr="00EC3581">
        <w:rPr>
          <w:sz w:val="24"/>
          <w:szCs w:val="24"/>
        </w:rPr>
        <w:t>kabelových tras</w:t>
      </w:r>
      <w:r w:rsidR="005818E7" w:rsidRPr="00EC3581">
        <w:rPr>
          <w:sz w:val="24"/>
          <w:szCs w:val="24"/>
        </w:rPr>
        <w:t xml:space="preserve"> sítí slaboproudých technologií (dále jen SST), zahrnujících zejména slaboproudé napájecí, telekomunikační a informační sítě</w:t>
      </w:r>
      <w:r w:rsidR="00291D27" w:rsidRPr="00EC3581">
        <w:rPr>
          <w:sz w:val="24"/>
          <w:szCs w:val="24"/>
        </w:rPr>
        <w:t xml:space="preserve">, které budou dotčeny výstavbou </w:t>
      </w:r>
      <w:r w:rsidR="0009765B" w:rsidRPr="00EC3581">
        <w:rPr>
          <w:sz w:val="24"/>
          <w:szCs w:val="24"/>
        </w:rPr>
        <w:t xml:space="preserve">nového objektu SO-04 </w:t>
      </w:r>
      <w:r w:rsidR="007965CE" w:rsidRPr="00EC3581">
        <w:rPr>
          <w:sz w:val="24"/>
          <w:szCs w:val="24"/>
        </w:rPr>
        <w:t>(</w:t>
      </w:r>
      <w:r w:rsidR="0009765B" w:rsidRPr="00EC3581">
        <w:rPr>
          <w:sz w:val="24"/>
          <w:szCs w:val="24"/>
        </w:rPr>
        <w:t>budovy</w:t>
      </w:r>
      <w:r w:rsidR="00E52FEA" w:rsidRPr="00EC3581">
        <w:rPr>
          <w:sz w:val="24"/>
          <w:szCs w:val="24"/>
        </w:rPr>
        <w:t xml:space="preserve"> stanice HZS</w:t>
      </w:r>
      <w:r w:rsidR="007965CE" w:rsidRPr="00EC3581">
        <w:rPr>
          <w:sz w:val="24"/>
          <w:szCs w:val="24"/>
        </w:rPr>
        <w:t>)</w:t>
      </w:r>
      <w:r w:rsidR="0009765B" w:rsidRPr="00EC3581">
        <w:rPr>
          <w:sz w:val="24"/>
          <w:szCs w:val="24"/>
        </w:rPr>
        <w:t xml:space="preserve"> a přilehlých komunikací</w:t>
      </w:r>
      <w:r w:rsidR="005818E7" w:rsidRPr="00EC3581">
        <w:rPr>
          <w:sz w:val="24"/>
          <w:szCs w:val="24"/>
        </w:rPr>
        <w:t>, v rámci akce výstavby budovy stanice hasičské záchranné služby</w:t>
      </w:r>
      <w:r w:rsidR="007965CE" w:rsidRPr="00EC3581">
        <w:rPr>
          <w:sz w:val="24"/>
          <w:szCs w:val="24"/>
        </w:rPr>
        <w:t xml:space="preserve"> podniku</w:t>
      </w:r>
      <w:r w:rsidR="005818E7" w:rsidRPr="00EC3581">
        <w:rPr>
          <w:sz w:val="24"/>
          <w:szCs w:val="24"/>
        </w:rPr>
        <w:t xml:space="preserve"> m</w:t>
      </w:r>
      <w:r w:rsidR="005818E7" w:rsidRPr="00EC3581">
        <w:rPr>
          <w:bCs/>
          <w:sz w:val="24"/>
          <w:szCs w:val="24"/>
        </w:rPr>
        <w:t>ezinárodního letiště Brno – Tuřany (dále jen</w:t>
      </w:r>
      <w:r w:rsidR="00E52FEA" w:rsidRPr="00EC3581">
        <w:rPr>
          <w:bCs/>
          <w:sz w:val="24"/>
          <w:szCs w:val="24"/>
        </w:rPr>
        <w:t xml:space="preserve"> stanice HZS</w:t>
      </w:r>
      <w:r w:rsidR="005818E7" w:rsidRPr="00EC3581">
        <w:rPr>
          <w:bCs/>
          <w:sz w:val="24"/>
          <w:szCs w:val="24"/>
        </w:rPr>
        <w:t xml:space="preserve">) v </w:t>
      </w:r>
      <w:r w:rsidR="005818E7" w:rsidRPr="00EC3581">
        <w:rPr>
          <w:sz w:val="24"/>
          <w:szCs w:val="24"/>
        </w:rPr>
        <w:t>areálu m</w:t>
      </w:r>
      <w:r w:rsidR="005818E7" w:rsidRPr="00EC3581">
        <w:rPr>
          <w:bCs/>
          <w:sz w:val="24"/>
          <w:szCs w:val="24"/>
        </w:rPr>
        <w:t>ezinárodního letiště Brno – Tuřany</w:t>
      </w:r>
      <w:r w:rsidR="005818E7" w:rsidRPr="00EC3581">
        <w:rPr>
          <w:sz w:val="24"/>
          <w:szCs w:val="24"/>
        </w:rPr>
        <w:t xml:space="preserve"> </w:t>
      </w:r>
      <w:r w:rsidR="00510482" w:rsidRPr="00EC3581">
        <w:rPr>
          <w:sz w:val="24"/>
          <w:szCs w:val="24"/>
        </w:rPr>
        <w:t>v rozsahu dokumentace pro provádění stavby</w:t>
      </w:r>
      <w:r w:rsidR="005818E7" w:rsidRPr="00EC3581">
        <w:rPr>
          <w:sz w:val="24"/>
          <w:szCs w:val="24"/>
        </w:rPr>
        <w:t xml:space="preserve">. </w:t>
      </w:r>
    </w:p>
    <w:p w:rsidR="005818E7" w:rsidRPr="00EC3581" w:rsidRDefault="00012C52" w:rsidP="0061750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Kabelové trasy řešené v této projektové dokumentaci jsou umístěny uvnitř areálu </w:t>
      </w:r>
      <w:r w:rsidRPr="00EC3581">
        <w:rPr>
          <w:iCs/>
          <w:sz w:val="24"/>
          <w:szCs w:val="24"/>
        </w:rPr>
        <w:t xml:space="preserve">letiště Brno – Tuřany. </w:t>
      </w:r>
      <w:r w:rsidR="005818E7" w:rsidRPr="00EC3581">
        <w:rPr>
          <w:sz w:val="24"/>
          <w:szCs w:val="24"/>
        </w:rPr>
        <w:t>Rozsah instalace systému je zřejmý z přiložené výkresové dokumentace.</w:t>
      </w:r>
    </w:p>
    <w:p w:rsidR="00617503" w:rsidRPr="00EC3581" w:rsidRDefault="00617503" w:rsidP="005247B2">
      <w:pPr>
        <w:jc w:val="both"/>
        <w:rPr>
          <w:sz w:val="24"/>
          <w:szCs w:val="24"/>
        </w:rPr>
      </w:pPr>
    </w:p>
    <w:p w:rsidR="005247B2" w:rsidRPr="00EC3581" w:rsidRDefault="005247B2" w:rsidP="005247B2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Podkladem pro zpracování projektu bylo zadání / požadavek investora a budoucího uživatele stavby na provedení této výstavby, </w:t>
      </w:r>
      <w:r w:rsidRPr="00EC3581">
        <w:rPr>
          <w:sz w:val="24"/>
        </w:rPr>
        <w:t>podklady poskytnuté uživatelem pro umístění staveb (budov, oplocení, komunikací), pro trasy rozvodů a pro ostatní provozní soubory, uživatelem</w:t>
      </w:r>
      <w:r w:rsidRPr="00EC3581">
        <w:rPr>
          <w:sz w:val="24"/>
          <w:szCs w:val="24"/>
        </w:rPr>
        <w:t xml:space="preserve"> předaná výkresová dokumentace</w:t>
      </w:r>
      <w:r w:rsidRPr="00EC3581">
        <w:rPr>
          <w:sz w:val="24"/>
        </w:rPr>
        <w:t xml:space="preserve"> a </w:t>
      </w:r>
      <w:r w:rsidRPr="00EC3581">
        <w:rPr>
          <w:sz w:val="24"/>
          <w:szCs w:val="24"/>
        </w:rPr>
        <w:t xml:space="preserve">schválená dokumentace pro vydání územního </w:t>
      </w:r>
      <w:r w:rsidR="001E4657" w:rsidRPr="00EC3581">
        <w:rPr>
          <w:sz w:val="24"/>
          <w:szCs w:val="24"/>
        </w:rPr>
        <w:t>rozhodnutí</w:t>
      </w:r>
      <w:r w:rsidRPr="00EC3581">
        <w:rPr>
          <w:sz w:val="24"/>
          <w:szCs w:val="24"/>
        </w:rPr>
        <w:t xml:space="preserve">.  </w:t>
      </w:r>
      <w:r w:rsidRPr="00EC3581">
        <w:rPr>
          <w:sz w:val="24"/>
        </w:rPr>
        <w:t>Podklady byly upřesněny obhlídkami na místě stavby</w:t>
      </w:r>
      <w:r w:rsidRPr="00EC3581">
        <w:rPr>
          <w:sz w:val="24"/>
          <w:szCs w:val="24"/>
        </w:rPr>
        <w:t xml:space="preserve">, </w:t>
      </w:r>
      <w:r w:rsidRPr="00EC3581">
        <w:rPr>
          <w:sz w:val="24"/>
        </w:rPr>
        <w:t xml:space="preserve">zaměřením a </w:t>
      </w:r>
      <w:r w:rsidRPr="00EC3581">
        <w:rPr>
          <w:sz w:val="24"/>
          <w:szCs w:val="24"/>
        </w:rPr>
        <w:t xml:space="preserve">obhlídkou stávajícího i nového </w:t>
      </w:r>
      <w:r w:rsidRPr="00EC3581">
        <w:rPr>
          <w:sz w:val="24"/>
        </w:rPr>
        <w:t>oplocení</w:t>
      </w:r>
      <w:r w:rsidRPr="00EC3581">
        <w:rPr>
          <w:sz w:val="24"/>
          <w:szCs w:val="24"/>
        </w:rPr>
        <w:t xml:space="preserve"> v</w:t>
      </w:r>
      <w:r w:rsidRPr="00EC3581">
        <w:rPr>
          <w:sz w:val="24"/>
        </w:rPr>
        <w:t xml:space="preserve"> místě stavby, zaměřením a </w:t>
      </w:r>
      <w:r w:rsidRPr="00EC3581">
        <w:rPr>
          <w:sz w:val="24"/>
          <w:szCs w:val="24"/>
        </w:rPr>
        <w:t xml:space="preserve">obhlídkou stávajících i nových komunikací v </w:t>
      </w:r>
      <w:r w:rsidRPr="00EC3581">
        <w:rPr>
          <w:sz w:val="24"/>
        </w:rPr>
        <w:t>místě stavby,</w:t>
      </w:r>
      <w:r w:rsidRPr="00EC3581">
        <w:rPr>
          <w:sz w:val="24"/>
          <w:szCs w:val="24"/>
        </w:rPr>
        <w:t xml:space="preserve"> konzultacemi se zástupci investora, konzultacemi se zástupci uživatele</w:t>
      </w:r>
      <w:r w:rsidRPr="00EC3581">
        <w:rPr>
          <w:sz w:val="24"/>
        </w:rPr>
        <w:t xml:space="preserve"> a </w:t>
      </w:r>
      <w:r w:rsidRPr="00EC3581">
        <w:rPr>
          <w:sz w:val="24"/>
          <w:szCs w:val="24"/>
        </w:rPr>
        <w:t>projednáním v rámci kontrolních dnů přípravy projektu. Navržené stavební řešení bylo na závěr odsouhlaseno zástupci investora a zástupci budoucího uživatele stavby.</w:t>
      </w:r>
    </w:p>
    <w:p w:rsidR="005247B2" w:rsidRPr="00EC3581" w:rsidRDefault="005247B2" w:rsidP="005247B2">
      <w:pPr>
        <w:jc w:val="both"/>
        <w:rPr>
          <w:iCs/>
          <w:sz w:val="24"/>
          <w:szCs w:val="24"/>
        </w:rPr>
      </w:pPr>
    </w:p>
    <w:p w:rsidR="005247B2" w:rsidRPr="00EC3581" w:rsidRDefault="005247B2" w:rsidP="005247B2">
      <w:pPr>
        <w:jc w:val="both"/>
        <w:rPr>
          <w:iCs/>
          <w:sz w:val="6"/>
          <w:szCs w:val="6"/>
        </w:rPr>
      </w:pPr>
    </w:p>
    <w:p w:rsidR="005247B2" w:rsidRPr="00EC3581" w:rsidRDefault="005247B2" w:rsidP="005247B2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Požadavky dotčených orgánů jsou součástí vydaného územního rozhodnutí a přidružených dokumentů.</w:t>
      </w:r>
    </w:p>
    <w:p w:rsidR="005247B2" w:rsidRPr="00EC3581" w:rsidRDefault="005247B2" w:rsidP="005247B2">
      <w:pPr>
        <w:jc w:val="both"/>
        <w:rPr>
          <w:sz w:val="24"/>
          <w:szCs w:val="24"/>
        </w:rPr>
      </w:pPr>
    </w:p>
    <w:p w:rsidR="005247B2" w:rsidRPr="00EC3581" w:rsidRDefault="005247B2" w:rsidP="005247B2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Údaje o dosavadním využití a zastavěnosti území, o stavebním pozemku a o majetkoprávních vztazích, </w:t>
      </w:r>
      <w:r w:rsidRPr="00EC3581">
        <w:rPr>
          <w:sz w:val="24"/>
          <w:szCs w:val="24"/>
          <w:shd w:val="clear" w:color="auto" w:fill="FFFFFF"/>
        </w:rPr>
        <w:t xml:space="preserve">o provedených průzkumech a o napojení na dopravní a technickou infrastrukturu, stejně jako informace o splnění požadavků dotčených orgánů, o dodržení obecných požadavků na výstavbu a jiné jsou uvedeny v Průvodní zprávě </w:t>
      </w:r>
      <w:r w:rsidR="0009765B" w:rsidRPr="00EC3581">
        <w:rPr>
          <w:sz w:val="24"/>
          <w:szCs w:val="24"/>
          <w:shd w:val="clear" w:color="auto" w:fill="FFFFFF"/>
        </w:rPr>
        <w:t>projektové dokumentace stavby</w:t>
      </w:r>
      <w:r w:rsidRPr="00EC3581">
        <w:rPr>
          <w:sz w:val="24"/>
          <w:szCs w:val="24"/>
          <w:shd w:val="clear" w:color="auto" w:fill="FFFFFF"/>
        </w:rPr>
        <w:t>.</w:t>
      </w:r>
    </w:p>
    <w:p w:rsidR="005247B2" w:rsidRPr="00EC3581" w:rsidRDefault="005247B2" w:rsidP="005247B2">
      <w:pPr>
        <w:jc w:val="both"/>
        <w:rPr>
          <w:sz w:val="24"/>
          <w:szCs w:val="24"/>
        </w:rPr>
      </w:pPr>
    </w:p>
    <w:p w:rsidR="005247B2" w:rsidRPr="00EC3581" w:rsidRDefault="005247B2" w:rsidP="005247B2">
      <w:pPr>
        <w:pStyle w:val="Norml"/>
        <w:rPr>
          <w:rFonts w:ascii="Times New Roman" w:hAnsi="Times New Roman"/>
          <w:sz w:val="24"/>
          <w:szCs w:val="24"/>
        </w:rPr>
      </w:pPr>
      <w:r w:rsidRPr="00EC3581">
        <w:rPr>
          <w:rFonts w:ascii="Times New Roman" w:hAnsi="Times New Roman"/>
          <w:sz w:val="24"/>
          <w:szCs w:val="24"/>
        </w:rPr>
        <w:t>Projektová dokumentace je zpracována v souladu s předpisy, normami ČSN a katalogy platnými v době jejího zpracování, v rozsahu projektové dokumentace pro stavební povolení.</w:t>
      </w:r>
    </w:p>
    <w:p w:rsidR="003517C0" w:rsidRPr="00EC3581" w:rsidRDefault="003517C0" w:rsidP="001E7205">
      <w:pPr>
        <w:jc w:val="both"/>
        <w:rPr>
          <w:b/>
          <w:i/>
          <w:dstrike/>
          <w:sz w:val="24"/>
          <w:szCs w:val="24"/>
        </w:rPr>
      </w:pPr>
    </w:p>
    <w:p w:rsidR="001E4657" w:rsidRPr="00EC3581" w:rsidRDefault="001E4657" w:rsidP="001E7205">
      <w:pPr>
        <w:jc w:val="both"/>
        <w:rPr>
          <w:b/>
          <w:i/>
          <w:dstrike/>
          <w:sz w:val="24"/>
          <w:szCs w:val="24"/>
        </w:rPr>
      </w:pPr>
    </w:p>
    <w:p w:rsidR="001E4657" w:rsidRPr="00EC3581" w:rsidRDefault="001E4657" w:rsidP="001E7205">
      <w:pPr>
        <w:jc w:val="both"/>
        <w:rPr>
          <w:b/>
          <w:i/>
          <w:dstrike/>
          <w:sz w:val="24"/>
          <w:szCs w:val="24"/>
        </w:rPr>
      </w:pPr>
    </w:p>
    <w:p w:rsidR="001E4657" w:rsidRPr="00EC3581" w:rsidRDefault="001E4657" w:rsidP="001E7205">
      <w:pPr>
        <w:jc w:val="both"/>
        <w:rPr>
          <w:sz w:val="24"/>
          <w:szCs w:val="24"/>
        </w:rPr>
      </w:pPr>
    </w:p>
    <w:p w:rsidR="003517C0" w:rsidRPr="00EC3581" w:rsidRDefault="003517C0" w:rsidP="001E7205">
      <w:pPr>
        <w:jc w:val="both"/>
        <w:rPr>
          <w:sz w:val="24"/>
          <w:szCs w:val="24"/>
        </w:rPr>
      </w:pPr>
    </w:p>
    <w:p w:rsidR="005247B2" w:rsidRPr="00EC3581" w:rsidRDefault="005247B2" w:rsidP="00535C8E">
      <w:pPr>
        <w:pStyle w:val="nadpis2"/>
      </w:pPr>
      <w:bookmarkStart w:id="4" w:name="_Toc353983591"/>
      <w:r w:rsidRPr="00EC3581">
        <w:lastRenderedPageBreak/>
        <w:t>Popis inženýrského objektu</w:t>
      </w:r>
      <w:bookmarkEnd w:id="4"/>
      <w:r w:rsidRPr="00EC3581">
        <w:t xml:space="preserve"> </w:t>
      </w:r>
    </w:p>
    <w:p w:rsidR="00F100D5" w:rsidRPr="00EC3581" w:rsidRDefault="00F100D5" w:rsidP="00F100D5">
      <w:pPr>
        <w:jc w:val="both"/>
        <w:rPr>
          <w:sz w:val="24"/>
          <w:szCs w:val="24"/>
        </w:rPr>
      </w:pPr>
      <w:r w:rsidRPr="00EC3581">
        <w:rPr>
          <w:iCs/>
          <w:sz w:val="24"/>
          <w:szCs w:val="24"/>
        </w:rPr>
        <w:t>Inžený</w:t>
      </w:r>
      <w:r w:rsidR="005944EA" w:rsidRPr="00EC3581">
        <w:rPr>
          <w:iCs/>
          <w:sz w:val="24"/>
          <w:szCs w:val="24"/>
        </w:rPr>
        <w:t xml:space="preserve">rský objekt </w:t>
      </w:r>
      <w:r w:rsidR="00012C52" w:rsidRPr="00EC3581">
        <w:rPr>
          <w:iCs/>
          <w:sz w:val="24"/>
          <w:szCs w:val="24"/>
        </w:rPr>
        <w:t>bude</w:t>
      </w:r>
      <w:r w:rsidR="005944EA" w:rsidRPr="00EC3581">
        <w:rPr>
          <w:iCs/>
          <w:sz w:val="24"/>
          <w:szCs w:val="24"/>
        </w:rPr>
        <w:t xml:space="preserve"> tvořen</w:t>
      </w:r>
      <w:r w:rsidR="003517C0" w:rsidRPr="00EC3581">
        <w:rPr>
          <w:iCs/>
          <w:sz w:val="24"/>
          <w:szCs w:val="24"/>
        </w:rPr>
        <w:t xml:space="preserve"> </w:t>
      </w:r>
      <w:r w:rsidR="00012C52" w:rsidRPr="00EC3581">
        <w:rPr>
          <w:iCs/>
          <w:sz w:val="24"/>
          <w:szCs w:val="24"/>
        </w:rPr>
        <w:t xml:space="preserve">systémem </w:t>
      </w:r>
      <w:r w:rsidR="00012C52" w:rsidRPr="00EC3581">
        <w:rPr>
          <w:sz w:val="24"/>
          <w:szCs w:val="24"/>
        </w:rPr>
        <w:t xml:space="preserve">ochrany stávajících zemních kabelových tras sítí slaboproudých technologií (SST) dotčených výstavbou nového objektu SO-04 </w:t>
      </w:r>
      <w:r w:rsidR="0009765B" w:rsidRPr="00EC3581">
        <w:rPr>
          <w:sz w:val="24"/>
          <w:szCs w:val="24"/>
        </w:rPr>
        <w:t>budovy</w:t>
      </w:r>
      <w:r w:rsidR="00E52FEA" w:rsidRPr="00EC3581">
        <w:rPr>
          <w:sz w:val="24"/>
          <w:szCs w:val="24"/>
        </w:rPr>
        <w:t xml:space="preserve"> stanice HZS</w:t>
      </w:r>
      <w:r w:rsidR="0009765B" w:rsidRPr="00EC3581">
        <w:rPr>
          <w:sz w:val="24"/>
          <w:szCs w:val="24"/>
        </w:rPr>
        <w:t xml:space="preserve"> a přilehlých komunikací</w:t>
      </w:r>
      <w:r w:rsidR="00012C52" w:rsidRPr="00EC3581">
        <w:rPr>
          <w:sz w:val="24"/>
          <w:szCs w:val="24"/>
        </w:rPr>
        <w:t>, v rámci akce výstavby budovy stanice hasičské záchranné služby m</w:t>
      </w:r>
      <w:r w:rsidR="00012C52" w:rsidRPr="00EC3581">
        <w:rPr>
          <w:bCs/>
          <w:sz w:val="24"/>
          <w:szCs w:val="24"/>
        </w:rPr>
        <w:t>ezinárodního letiště Brno – Tuřany (</w:t>
      </w:r>
      <w:r w:rsidR="00E52FEA" w:rsidRPr="00EC3581">
        <w:rPr>
          <w:bCs/>
          <w:sz w:val="24"/>
          <w:szCs w:val="24"/>
        </w:rPr>
        <w:t>Stanice HZS</w:t>
      </w:r>
      <w:r w:rsidR="00012C52" w:rsidRPr="00EC3581">
        <w:rPr>
          <w:bCs/>
          <w:sz w:val="24"/>
          <w:szCs w:val="24"/>
        </w:rPr>
        <w:t>).</w:t>
      </w:r>
    </w:p>
    <w:p w:rsidR="00F100D5" w:rsidRPr="00EC3581" w:rsidRDefault="00F100D5" w:rsidP="001E7205">
      <w:pPr>
        <w:jc w:val="both"/>
        <w:rPr>
          <w:iCs/>
          <w:sz w:val="24"/>
          <w:szCs w:val="24"/>
        </w:rPr>
      </w:pPr>
    </w:p>
    <w:p w:rsidR="005247B2" w:rsidRPr="00EC3581" w:rsidRDefault="005247B2" w:rsidP="00535C8E">
      <w:pPr>
        <w:pStyle w:val="nadpis2"/>
      </w:pPr>
      <w:bookmarkStart w:id="5" w:name="_Toc353983592"/>
      <w:r w:rsidRPr="00EC3581">
        <w:t>Požadavky na vybavení</w:t>
      </w:r>
      <w:bookmarkEnd w:id="5"/>
    </w:p>
    <w:p w:rsidR="005247B2" w:rsidRPr="00EC3581" w:rsidRDefault="0043038D" w:rsidP="005247B2">
      <w:pPr>
        <w:jc w:val="both"/>
        <w:rPr>
          <w:iCs/>
          <w:sz w:val="24"/>
          <w:szCs w:val="24"/>
        </w:rPr>
      </w:pPr>
      <w:r w:rsidRPr="00EC3581">
        <w:rPr>
          <w:iCs/>
          <w:sz w:val="24"/>
          <w:szCs w:val="24"/>
        </w:rPr>
        <w:t xml:space="preserve">Staveniště inženýrského objektu neklade požadavky na žádné zvláštní vybavení. </w:t>
      </w:r>
      <w:r w:rsidR="00980F68" w:rsidRPr="00EC3581">
        <w:rPr>
          <w:iCs/>
          <w:sz w:val="24"/>
          <w:szCs w:val="24"/>
        </w:rPr>
        <w:t>Případné n</w:t>
      </w:r>
      <w:r w:rsidRPr="00EC3581">
        <w:rPr>
          <w:iCs/>
          <w:sz w:val="24"/>
          <w:szCs w:val="24"/>
        </w:rPr>
        <w:t xml:space="preserve">apojení staveniště na technickou infrastrukturu bude provedeno dle kapitoly 1.5 </w:t>
      </w:r>
      <w:r w:rsidRPr="00EC3581">
        <w:rPr>
          <w:sz w:val="24"/>
          <w:szCs w:val="24"/>
          <w:shd w:val="clear" w:color="auto" w:fill="FFFFFF"/>
        </w:rPr>
        <w:t xml:space="preserve">Napojení na stávající technickou infrastrukturu. </w:t>
      </w:r>
    </w:p>
    <w:p w:rsidR="00F44379" w:rsidRPr="00EC3581" w:rsidRDefault="00F44379" w:rsidP="00043514">
      <w:pPr>
        <w:jc w:val="both"/>
        <w:rPr>
          <w:sz w:val="24"/>
          <w:szCs w:val="24"/>
        </w:rPr>
      </w:pPr>
      <w:bookmarkStart w:id="6" w:name="_Toc135725368"/>
      <w:bookmarkStart w:id="7" w:name="_Toc135725869"/>
      <w:bookmarkStart w:id="8" w:name="_Toc135726027"/>
      <w:bookmarkStart w:id="9" w:name="_Toc135726527"/>
      <w:bookmarkStart w:id="10" w:name="_Toc135726578"/>
      <w:bookmarkStart w:id="11" w:name="_Toc135726632"/>
      <w:bookmarkStart w:id="12" w:name="_Toc135726722"/>
      <w:bookmarkStart w:id="13" w:name="_Toc135726830"/>
      <w:bookmarkStart w:id="14" w:name="_Toc235417620"/>
    </w:p>
    <w:p w:rsidR="00F44379" w:rsidRPr="00EC3581" w:rsidRDefault="00F44379" w:rsidP="00535C8E">
      <w:pPr>
        <w:pStyle w:val="nadpis2"/>
      </w:pPr>
      <w:bookmarkStart w:id="15" w:name="_Toc353983593"/>
      <w:r w:rsidRPr="00EC3581">
        <w:t>Významné sítě technické infrastruktury</w:t>
      </w:r>
      <w:bookmarkEnd w:id="15"/>
      <w:r w:rsidR="002F69AD" w:rsidRPr="00EC3581">
        <w:t xml:space="preserve"> </w:t>
      </w:r>
    </w:p>
    <w:p w:rsidR="00F44379" w:rsidRPr="00EC3581" w:rsidRDefault="00F44379" w:rsidP="00F44379">
      <w:pPr>
        <w:jc w:val="both"/>
        <w:rPr>
          <w:sz w:val="8"/>
          <w:szCs w:val="8"/>
        </w:rPr>
      </w:pPr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Kabelové vedení společnosti EON</w:t>
      </w:r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Vnitřní rozvody sítě NN a VN spravované firmou ABE</w:t>
      </w:r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Vodovodní a kanalizační rozvody spravované spol. Brněnské vodárny a kanalizace, a.s.</w:t>
      </w:r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Kabelové vedení spol. O2, a.s.</w:t>
      </w:r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Kabelové vedení Řízení letového provozu ČR, </w:t>
      </w:r>
      <w:proofErr w:type="gramStart"/>
      <w:r w:rsidRPr="00EC3581">
        <w:rPr>
          <w:sz w:val="24"/>
          <w:szCs w:val="24"/>
        </w:rPr>
        <w:t>s.p.</w:t>
      </w:r>
      <w:proofErr w:type="gramEnd"/>
    </w:p>
    <w:p w:rsidR="007965CE" w:rsidRPr="00EC3581" w:rsidRDefault="007965CE" w:rsidP="007965CE">
      <w:pPr>
        <w:numPr>
          <w:ilvl w:val="0"/>
          <w:numId w:val="20"/>
        </w:num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Kabelové vedení spol. SELF servis, spol. s.r.o.</w:t>
      </w:r>
    </w:p>
    <w:p w:rsidR="007965CE" w:rsidRPr="00EC3581" w:rsidRDefault="007965CE" w:rsidP="007965CE">
      <w:pPr>
        <w:ind w:left="360"/>
        <w:jc w:val="both"/>
        <w:rPr>
          <w:sz w:val="24"/>
          <w:szCs w:val="24"/>
        </w:rPr>
      </w:pPr>
    </w:p>
    <w:p w:rsidR="007965CE" w:rsidRPr="00EC3581" w:rsidRDefault="007965CE" w:rsidP="007965CE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Všechny požadavky dotčených orgánů jsou součástí vydaného územního rozhodnutí a přidružených dokumentů.</w:t>
      </w:r>
    </w:p>
    <w:p w:rsidR="00F44379" w:rsidRPr="00EC3581" w:rsidRDefault="00F44379" w:rsidP="00F44379">
      <w:pPr>
        <w:jc w:val="both"/>
        <w:rPr>
          <w:sz w:val="24"/>
          <w:szCs w:val="24"/>
        </w:rPr>
      </w:pPr>
    </w:p>
    <w:p w:rsidR="00F44379" w:rsidRPr="00EC3581" w:rsidRDefault="00F26BA4" w:rsidP="00535C8E">
      <w:pPr>
        <w:pStyle w:val="nadpis2"/>
      </w:pPr>
      <w:bookmarkStart w:id="16" w:name="_Toc353983594"/>
      <w:r w:rsidRPr="00EC3581">
        <w:t>Napojení na stávající technickou infrastrukturu</w:t>
      </w:r>
      <w:bookmarkEnd w:id="16"/>
    </w:p>
    <w:p w:rsidR="00F44379" w:rsidRPr="00EC3581" w:rsidRDefault="00F44379" w:rsidP="00F44379">
      <w:pPr>
        <w:jc w:val="both"/>
        <w:rPr>
          <w:sz w:val="8"/>
          <w:szCs w:val="8"/>
        </w:rPr>
      </w:pPr>
    </w:p>
    <w:p w:rsidR="00BD2D0E" w:rsidRPr="00EC3581" w:rsidRDefault="00662BCC" w:rsidP="00774F51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Zajištění napojení na technickou</w:t>
      </w:r>
      <w:r w:rsidR="00F44379" w:rsidRPr="00EC3581">
        <w:rPr>
          <w:sz w:val="24"/>
          <w:szCs w:val="24"/>
        </w:rPr>
        <w:t xml:space="preserve"> infrastrukturu, zdroj vody, energetické a jiné zdroje bude řešeno z vnitřních prostor uživatele, bez požadavku napojení na veřejnou dopravní a / nebo technickou infrastrukturu.</w:t>
      </w:r>
      <w:r w:rsidR="00897547" w:rsidRPr="00EC3581">
        <w:rPr>
          <w:sz w:val="24"/>
          <w:szCs w:val="24"/>
        </w:rPr>
        <w:t xml:space="preserve"> </w:t>
      </w:r>
      <w:r w:rsidR="00F44379" w:rsidRPr="00EC3581">
        <w:rPr>
          <w:sz w:val="24"/>
          <w:szCs w:val="24"/>
        </w:rPr>
        <w:t>S ohledem na umístění stav</w:t>
      </w:r>
      <w:r w:rsidR="003517C0" w:rsidRPr="00EC3581">
        <w:rPr>
          <w:sz w:val="24"/>
          <w:szCs w:val="24"/>
        </w:rPr>
        <w:t xml:space="preserve">by </w:t>
      </w:r>
      <w:r w:rsidR="00F44379" w:rsidRPr="00EC3581">
        <w:rPr>
          <w:sz w:val="24"/>
          <w:szCs w:val="24"/>
        </w:rPr>
        <w:t>v zastavěném území letiště Brno – Tuřany nebude řešeno odvodnění staveniště.</w:t>
      </w:r>
    </w:p>
    <w:p w:rsidR="00F26BA4" w:rsidRPr="00EC3581" w:rsidRDefault="00F26BA4" w:rsidP="00774F51">
      <w:pPr>
        <w:jc w:val="both"/>
        <w:rPr>
          <w:sz w:val="24"/>
          <w:szCs w:val="24"/>
        </w:rPr>
      </w:pPr>
    </w:p>
    <w:p w:rsidR="00774F51" w:rsidRPr="00EC3581" w:rsidRDefault="00774F51" w:rsidP="00662BCC">
      <w:pPr>
        <w:pStyle w:val="nadpis1CharChar"/>
      </w:pPr>
      <w:bookmarkStart w:id="17" w:name="_Toc353983595"/>
      <w:r w:rsidRPr="00EC3581">
        <w:t>Rozsah projektu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7"/>
    </w:p>
    <w:p w:rsidR="00010AA4" w:rsidRPr="00EC3581" w:rsidRDefault="002F69AD" w:rsidP="002F69AD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Projekt řeší vybudování ochrany stávajících zemních kabelových tras sítí slaboproudých technologií (dále jen SST), které budou dotčeny výstavbou nového objektu SO-04 </w:t>
      </w:r>
      <w:r w:rsidR="00010AA4" w:rsidRPr="00EC3581">
        <w:rPr>
          <w:sz w:val="24"/>
          <w:szCs w:val="24"/>
        </w:rPr>
        <w:t>budovy</w:t>
      </w:r>
      <w:r w:rsidR="00E52FEA" w:rsidRPr="00EC3581">
        <w:rPr>
          <w:sz w:val="24"/>
          <w:szCs w:val="24"/>
        </w:rPr>
        <w:t xml:space="preserve"> stanice HZS</w:t>
      </w:r>
      <w:r w:rsidR="00010AA4" w:rsidRPr="00EC3581">
        <w:rPr>
          <w:sz w:val="24"/>
          <w:szCs w:val="24"/>
        </w:rPr>
        <w:t xml:space="preserve"> a přilehlých komunikací</w:t>
      </w:r>
      <w:r w:rsidRPr="00EC3581">
        <w:rPr>
          <w:sz w:val="24"/>
          <w:szCs w:val="24"/>
        </w:rPr>
        <w:t>, v rámci akce výstavby budovy stanice hasičské záchranné služby m</w:t>
      </w:r>
      <w:r w:rsidRPr="00EC3581">
        <w:rPr>
          <w:bCs/>
          <w:sz w:val="24"/>
          <w:szCs w:val="24"/>
        </w:rPr>
        <w:t>ezinárodního letiště Brno – Tuřany (dále jen</w:t>
      </w:r>
      <w:r w:rsidR="00E52FEA" w:rsidRPr="00EC3581">
        <w:rPr>
          <w:bCs/>
          <w:sz w:val="24"/>
          <w:szCs w:val="24"/>
        </w:rPr>
        <w:t xml:space="preserve"> stanice HZS</w:t>
      </w:r>
      <w:r w:rsidRPr="00EC3581">
        <w:rPr>
          <w:bCs/>
          <w:sz w:val="24"/>
          <w:szCs w:val="24"/>
        </w:rPr>
        <w:t xml:space="preserve">) v </w:t>
      </w:r>
      <w:r w:rsidRPr="00EC3581">
        <w:rPr>
          <w:sz w:val="24"/>
          <w:szCs w:val="24"/>
        </w:rPr>
        <w:t>areálu m</w:t>
      </w:r>
      <w:r w:rsidRPr="00EC3581">
        <w:rPr>
          <w:bCs/>
          <w:sz w:val="24"/>
          <w:szCs w:val="24"/>
        </w:rPr>
        <w:t>ezinárodního letiště Brno – Tuřany</w:t>
      </w:r>
      <w:r w:rsidRPr="00EC3581">
        <w:rPr>
          <w:sz w:val="24"/>
          <w:szCs w:val="24"/>
        </w:rPr>
        <w:t xml:space="preserve"> </w:t>
      </w:r>
      <w:r w:rsidR="00EC3581" w:rsidRPr="00EC3581">
        <w:rPr>
          <w:sz w:val="24"/>
          <w:szCs w:val="24"/>
        </w:rPr>
        <w:t>v rozsahu dokumentace pro provádění stavby</w:t>
      </w:r>
      <w:r w:rsidRPr="00EC3581">
        <w:rPr>
          <w:sz w:val="24"/>
          <w:szCs w:val="24"/>
        </w:rPr>
        <w:t xml:space="preserve">. </w:t>
      </w:r>
    </w:p>
    <w:p w:rsidR="002F69AD" w:rsidRPr="00EC3581" w:rsidRDefault="002F69AD" w:rsidP="002F69AD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Ochrana SST bude řešena</w:t>
      </w:r>
      <w:r w:rsidR="001E4657" w:rsidRPr="00EC3581">
        <w:rPr>
          <w:sz w:val="24"/>
          <w:szCs w:val="24"/>
        </w:rPr>
        <w:t xml:space="preserve"> přeložením stávajících vedení, uložením do chrániček, případně</w:t>
      </w:r>
      <w:r w:rsidRPr="00EC3581">
        <w:rPr>
          <w:sz w:val="24"/>
          <w:szCs w:val="24"/>
        </w:rPr>
        <w:t xml:space="preserve"> vybudování</w:t>
      </w:r>
      <w:r w:rsidR="00010AA4" w:rsidRPr="00EC3581">
        <w:rPr>
          <w:sz w:val="24"/>
          <w:szCs w:val="24"/>
        </w:rPr>
        <w:t>m</w:t>
      </w:r>
      <w:r w:rsidRPr="00EC3581">
        <w:rPr>
          <w:sz w:val="24"/>
          <w:szCs w:val="24"/>
        </w:rPr>
        <w:t xml:space="preserve"> ochranného beto</w:t>
      </w:r>
      <w:r w:rsidR="00010AA4" w:rsidRPr="00EC3581">
        <w:rPr>
          <w:sz w:val="24"/>
          <w:szCs w:val="24"/>
        </w:rPr>
        <w:t xml:space="preserve">nového sarkofágu kolem </w:t>
      </w:r>
      <w:r w:rsidRPr="00EC3581">
        <w:rPr>
          <w:sz w:val="24"/>
          <w:szCs w:val="24"/>
        </w:rPr>
        <w:t>trasy</w:t>
      </w:r>
      <w:r w:rsidR="00010AA4" w:rsidRPr="00EC3581">
        <w:rPr>
          <w:sz w:val="24"/>
          <w:szCs w:val="24"/>
        </w:rPr>
        <w:t xml:space="preserve"> stávajících kabelů</w:t>
      </w:r>
      <w:r w:rsidRPr="00EC3581">
        <w:rPr>
          <w:sz w:val="24"/>
          <w:szCs w:val="24"/>
        </w:rPr>
        <w:t xml:space="preserve"> </w:t>
      </w:r>
      <w:r w:rsidR="00822958" w:rsidRPr="00EC3581">
        <w:rPr>
          <w:sz w:val="24"/>
          <w:szCs w:val="24"/>
        </w:rPr>
        <w:t>SST.</w:t>
      </w:r>
      <w:r w:rsidRPr="00EC3581">
        <w:rPr>
          <w:sz w:val="24"/>
          <w:szCs w:val="24"/>
        </w:rPr>
        <w:t xml:space="preserve"> </w:t>
      </w:r>
      <w:r w:rsidR="00822958" w:rsidRPr="00EC3581">
        <w:rPr>
          <w:sz w:val="24"/>
          <w:szCs w:val="24"/>
        </w:rPr>
        <w:t>Dá</w:t>
      </w:r>
      <w:r w:rsidR="00010AA4" w:rsidRPr="00EC3581">
        <w:rPr>
          <w:sz w:val="24"/>
          <w:szCs w:val="24"/>
        </w:rPr>
        <w:t>le bude vybudována nová</w:t>
      </w:r>
      <w:r w:rsidR="00822958" w:rsidRPr="00EC3581">
        <w:rPr>
          <w:sz w:val="24"/>
          <w:szCs w:val="24"/>
        </w:rPr>
        <w:t xml:space="preserve"> trasa</w:t>
      </w:r>
      <w:r w:rsidR="00010AA4" w:rsidRPr="00EC3581">
        <w:rPr>
          <w:sz w:val="24"/>
          <w:szCs w:val="24"/>
        </w:rPr>
        <w:t xml:space="preserve"> kabelových chrániček</w:t>
      </w:r>
      <w:r w:rsidR="00822958" w:rsidRPr="00EC3581">
        <w:rPr>
          <w:sz w:val="24"/>
          <w:szCs w:val="24"/>
        </w:rPr>
        <w:t xml:space="preserve"> </w:t>
      </w:r>
      <w:r w:rsidR="001E4657" w:rsidRPr="00EC3581">
        <w:rPr>
          <w:sz w:val="24"/>
          <w:szCs w:val="24"/>
        </w:rPr>
        <w:t>umožňující</w:t>
      </w:r>
      <w:r w:rsidR="00010AA4" w:rsidRPr="00EC3581">
        <w:rPr>
          <w:sz w:val="24"/>
          <w:szCs w:val="24"/>
        </w:rPr>
        <w:t xml:space="preserve"> budoucí protažení</w:t>
      </w:r>
      <w:r w:rsidR="00822958" w:rsidRPr="00EC3581">
        <w:rPr>
          <w:sz w:val="24"/>
          <w:szCs w:val="24"/>
        </w:rPr>
        <w:t xml:space="preserve"> kabelů</w:t>
      </w:r>
      <w:r w:rsidR="001E4657" w:rsidRPr="00EC3581">
        <w:rPr>
          <w:sz w:val="24"/>
          <w:szCs w:val="24"/>
        </w:rPr>
        <w:t xml:space="preserve"> v případě poruchy stávajícího vedení SST apod</w:t>
      </w:r>
      <w:r w:rsidR="00822958" w:rsidRPr="00EC3581">
        <w:rPr>
          <w:sz w:val="24"/>
          <w:szCs w:val="24"/>
        </w:rPr>
        <w:t>.</w:t>
      </w:r>
    </w:p>
    <w:p w:rsidR="00774F51" w:rsidRPr="00EC3581" w:rsidRDefault="00774F51" w:rsidP="00774F51">
      <w:pPr>
        <w:pStyle w:val="Normlntz"/>
        <w:rPr>
          <w:rFonts w:ascii="Times New Roman" w:hAnsi="Times New Roman"/>
          <w:szCs w:val="24"/>
        </w:rPr>
      </w:pPr>
      <w:bookmarkStart w:id="18" w:name="_Toc252862"/>
      <w:bookmarkStart w:id="19" w:name="_Toc252919"/>
      <w:bookmarkStart w:id="20" w:name="_Toc1198954"/>
      <w:bookmarkStart w:id="21" w:name="_Toc21232908"/>
      <w:r w:rsidRPr="00EC3581">
        <w:rPr>
          <w:rFonts w:ascii="Times New Roman" w:hAnsi="Times New Roman"/>
          <w:szCs w:val="24"/>
        </w:rPr>
        <w:t xml:space="preserve">Umístění prvků systému </w:t>
      </w:r>
      <w:r w:rsidR="00712C79" w:rsidRPr="00EC3581">
        <w:rPr>
          <w:rFonts w:ascii="Times New Roman" w:hAnsi="Times New Roman"/>
          <w:szCs w:val="24"/>
        </w:rPr>
        <w:t xml:space="preserve">a uspořádání rozvodů </w:t>
      </w:r>
      <w:r w:rsidRPr="00EC3581">
        <w:rPr>
          <w:rFonts w:ascii="Times New Roman" w:hAnsi="Times New Roman"/>
          <w:szCs w:val="24"/>
        </w:rPr>
        <w:t>je zřejmé z</w:t>
      </w:r>
      <w:r w:rsidR="00712C79" w:rsidRPr="00EC3581">
        <w:rPr>
          <w:rFonts w:ascii="Times New Roman" w:hAnsi="Times New Roman"/>
          <w:szCs w:val="24"/>
        </w:rPr>
        <w:t> výkresu situace</w:t>
      </w:r>
      <w:r w:rsidRPr="00EC3581">
        <w:rPr>
          <w:rFonts w:ascii="Times New Roman" w:hAnsi="Times New Roman"/>
          <w:szCs w:val="24"/>
        </w:rPr>
        <w:t xml:space="preserve"> </w:t>
      </w:r>
      <w:r w:rsidR="002A665D" w:rsidRPr="00EC3581">
        <w:rPr>
          <w:rFonts w:ascii="Times New Roman" w:hAnsi="Times New Roman"/>
          <w:szCs w:val="24"/>
        </w:rPr>
        <w:t>a popisu</w:t>
      </w:r>
      <w:r w:rsidRPr="00EC3581">
        <w:rPr>
          <w:rFonts w:ascii="Times New Roman" w:hAnsi="Times New Roman"/>
          <w:szCs w:val="24"/>
        </w:rPr>
        <w:t>.</w:t>
      </w:r>
    </w:p>
    <w:p w:rsidR="00712C79" w:rsidRPr="00EC3581" w:rsidRDefault="00712C79" w:rsidP="00774F51">
      <w:pPr>
        <w:rPr>
          <w:sz w:val="24"/>
          <w:szCs w:val="24"/>
        </w:rPr>
      </w:pPr>
      <w:bookmarkStart w:id="22" w:name="_Toc135725870"/>
      <w:bookmarkStart w:id="23" w:name="_Toc135726028"/>
      <w:bookmarkStart w:id="24" w:name="_Toc135726528"/>
      <w:bookmarkStart w:id="25" w:name="_Toc135726579"/>
      <w:bookmarkStart w:id="26" w:name="_Toc135726633"/>
      <w:bookmarkStart w:id="27" w:name="_Toc135726723"/>
      <w:bookmarkStart w:id="28" w:name="_Toc135726831"/>
      <w:bookmarkStart w:id="29" w:name="_Toc235417621"/>
      <w:bookmarkEnd w:id="18"/>
      <w:bookmarkEnd w:id="19"/>
      <w:bookmarkEnd w:id="20"/>
      <w:bookmarkEnd w:id="21"/>
    </w:p>
    <w:p w:rsidR="00774F51" w:rsidRPr="00EC3581" w:rsidRDefault="00774F51" w:rsidP="00662BCC">
      <w:pPr>
        <w:pStyle w:val="nadpis1CharChar"/>
      </w:pPr>
      <w:bookmarkStart w:id="30" w:name="_Toc353983596"/>
      <w:r w:rsidRPr="00EC3581">
        <w:lastRenderedPageBreak/>
        <w:t>Podklady pro zpracování projektu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774F51" w:rsidRPr="00EC3581" w:rsidRDefault="00774F51" w:rsidP="00774F51">
      <w:pPr>
        <w:pStyle w:val="Norml"/>
        <w:rPr>
          <w:rFonts w:ascii="Times New Roman" w:hAnsi="Times New Roman"/>
          <w:sz w:val="24"/>
          <w:szCs w:val="24"/>
        </w:rPr>
      </w:pPr>
      <w:bookmarkStart w:id="31" w:name="_Toc135725871"/>
      <w:bookmarkStart w:id="32" w:name="_Toc135726029"/>
      <w:bookmarkStart w:id="33" w:name="_Toc135726529"/>
      <w:bookmarkStart w:id="34" w:name="_Toc135726580"/>
      <w:bookmarkStart w:id="35" w:name="_Toc135726634"/>
      <w:bookmarkStart w:id="36" w:name="_Toc135726724"/>
      <w:bookmarkStart w:id="37" w:name="_Toc135726832"/>
      <w:r w:rsidRPr="00EC3581">
        <w:rPr>
          <w:rFonts w:ascii="Times New Roman" w:hAnsi="Times New Roman"/>
          <w:sz w:val="24"/>
          <w:szCs w:val="24"/>
        </w:rPr>
        <w:t>Pro zpracování této projektové dokumentace bylo použito následujících podkladů:</w:t>
      </w:r>
    </w:p>
    <w:p w:rsidR="007965CE" w:rsidRPr="00EC3581" w:rsidRDefault="007965CE" w:rsidP="007965CE">
      <w:pPr>
        <w:pStyle w:val="Norml"/>
        <w:rPr>
          <w:rFonts w:ascii="Times New Roman" w:hAnsi="Times New Roman"/>
          <w:sz w:val="24"/>
          <w:szCs w:val="24"/>
        </w:rPr>
      </w:pPr>
      <w:r w:rsidRPr="00EC3581">
        <w:rPr>
          <w:rFonts w:ascii="Times New Roman" w:hAnsi="Times New Roman"/>
          <w:sz w:val="24"/>
          <w:szCs w:val="24"/>
        </w:rPr>
        <w:t>Pro zpracování této projektové dokumentace bylo použito následujících podkladů: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platné územní rozhodnutí SO04 (</w:t>
      </w:r>
      <w:r w:rsidR="00E52FEA" w:rsidRPr="00EC3581">
        <w:rPr>
          <w:rFonts w:ascii="Times New Roman" w:hAnsi="Times New Roman"/>
          <w:szCs w:val="24"/>
        </w:rPr>
        <w:t>Stanice HZS</w:t>
      </w:r>
      <w:r w:rsidRPr="00EC3581">
        <w:rPr>
          <w:rFonts w:ascii="Times New Roman" w:hAnsi="Times New Roman"/>
          <w:szCs w:val="24"/>
        </w:rPr>
        <w:t>)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projektová dokumentace pro územní řízení SO04 (</w:t>
      </w:r>
      <w:r w:rsidR="00E52FEA" w:rsidRPr="00EC3581">
        <w:rPr>
          <w:rFonts w:ascii="Times New Roman" w:hAnsi="Times New Roman"/>
          <w:szCs w:val="24"/>
        </w:rPr>
        <w:t>Stanice HZS</w:t>
      </w:r>
      <w:r w:rsidRPr="00EC3581">
        <w:rPr>
          <w:rFonts w:ascii="Times New Roman" w:hAnsi="Times New Roman"/>
          <w:szCs w:val="24"/>
        </w:rPr>
        <w:t>)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projektová dokumentace stavebního objektu SO04 (</w:t>
      </w:r>
      <w:r w:rsidR="00E52FEA" w:rsidRPr="00EC3581">
        <w:rPr>
          <w:rFonts w:ascii="Times New Roman" w:hAnsi="Times New Roman"/>
          <w:szCs w:val="24"/>
        </w:rPr>
        <w:t>Stanice HZS</w:t>
      </w:r>
      <w:r w:rsidRPr="00EC3581">
        <w:rPr>
          <w:rFonts w:ascii="Times New Roman" w:hAnsi="Times New Roman"/>
          <w:szCs w:val="24"/>
        </w:rPr>
        <w:t>)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jednání s provozovateli stávajících kabelových tras SST dotčených výstavbou SO-04.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situační schéma areálu mezinárodního letiště Brno – Tuřany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letecké předpisy v platném znění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jednání se zástupci uživatele, investora a projektanty jednotlivých profesí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obhlídky místa stavby provedené v průběhu roku 2011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 xml:space="preserve">pokyny pro projektování a montáž </w:t>
      </w:r>
      <w:r w:rsidRPr="00EC3581">
        <w:rPr>
          <w:rFonts w:ascii="Times New Roman" w:hAnsi="Times New Roman"/>
          <w:szCs w:val="24"/>
          <w:lang w:eastAsia="ko-KR"/>
        </w:rPr>
        <w:t>systémů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 xml:space="preserve">konzultace s dodavateli techniky </w:t>
      </w:r>
    </w:p>
    <w:p w:rsidR="007965CE" w:rsidRPr="00EC3581" w:rsidRDefault="007965CE" w:rsidP="007965CE">
      <w:pPr>
        <w:pStyle w:val="Normlntz"/>
        <w:numPr>
          <w:ilvl w:val="0"/>
          <w:numId w:val="5"/>
        </w:numPr>
        <w:rPr>
          <w:rFonts w:ascii="Times New Roman" w:hAnsi="Times New Roman"/>
          <w:szCs w:val="24"/>
          <w:lang w:eastAsia="ko-KR"/>
        </w:rPr>
      </w:pPr>
      <w:r w:rsidRPr="00EC3581">
        <w:rPr>
          <w:rFonts w:ascii="Times New Roman" w:hAnsi="Times New Roman"/>
          <w:szCs w:val="24"/>
        </w:rPr>
        <w:t>předpisy a normy – viz kap. 4 Předpisy a normy</w:t>
      </w:r>
    </w:p>
    <w:p w:rsidR="0081754F" w:rsidRPr="00EC3581" w:rsidRDefault="0081754F" w:rsidP="0081754F">
      <w:pPr>
        <w:pStyle w:val="Normlntz"/>
        <w:ind w:left="360"/>
        <w:rPr>
          <w:rFonts w:ascii="Times New Roman" w:hAnsi="Times New Roman"/>
          <w:szCs w:val="24"/>
        </w:rPr>
      </w:pPr>
    </w:p>
    <w:p w:rsidR="005E28D4" w:rsidRPr="00EC3581" w:rsidRDefault="00774F51" w:rsidP="00662BCC">
      <w:pPr>
        <w:pStyle w:val="nadpis1CharChar"/>
      </w:pPr>
      <w:bookmarkStart w:id="38" w:name="_Toc235417622"/>
      <w:bookmarkStart w:id="39" w:name="_Toc353983597"/>
      <w:r w:rsidRPr="00EC3581">
        <w:t>Předpisy a normy</w:t>
      </w:r>
      <w:bookmarkEnd w:id="38"/>
      <w:bookmarkEnd w:id="39"/>
      <w:r w:rsidRPr="00EC3581">
        <w:t xml:space="preserve"> </w:t>
      </w:r>
      <w:bookmarkStart w:id="40" w:name="_Toc135725872"/>
      <w:bookmarkStart w:id="41" w:name="_Toc135726030"/>
      <w:bookmarkStart w:id="42" w:name="_Toc135726530"/>
      <w:bookmarkStart w:id="43" w:name="_Toc135726581"/>
      <w:bookmarkStart w:id="44" w:name="_Toc135726635"/>
      <w:bookmarkStart w:id="45" w:name="_Toc135726725"/>
      <w:bookmarkStart w:id="46" w:name="_Toc135726833"/>
      <w:bookmarkEnd w:id="31"/>
      <w:bookmarkEnd w:id="32"/>
      <w:bookmarkEnd w:id="33"/>
      <w:bookmarkEnd w:id="34"/>
      <w:bookmarkEnd w:id="35"/>
      <w:bookmarkEnd w:id="36"/>
      <w:bookmarkEnd w:id="37"/>
    </w:p>
    <w:p w:rsidR="00774F51" w:rsidRPr="00EC3581" w:rsidRDefault="00774F51" w:rsidP="00774F51">
      <w:pPr>
        <w:pStyle w:val="Normlntz"/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>Použitá zařízení, tj. navržené prvky systému</w:t>
      </w:r>
      <w:r w:rsidR="005E28D4" w:rsidRPr="00EC3581">
        <w:rPr>
          <w:rFonts w:ascii="Times New Roman" w:hAnsi="Times New Roman"/>
          <w:szCs w:val="24"/>
        </w:rPr>
        <w:t xml:space="preserve"> kabelových tras a nosných prvků </w:t>
      </w:r>
      <w:r w:rsidRPr="00EC3581">
        <w:rPr>
          <w:rFonts w:ascii="Times New Roman" w:hAnsi="Times New Roman"/>
          <w:szCs w:val="24"/>
        </w:rPr>
        <w:t>vyhovují ustanovením</w:t>
      </w:r>
      <w:r w:rsidR="005E28D4" w:rsidRPr="00EC3581">
        <w:rPr>
          <w:rFonts w:ascii="Times New Roman" w:hAnsi="Times New Roman"/>
          <w:szCs w:val="24"/>
        </w:rPr>
        <w:t xml:space="preserve"> norem ČSN. </w:t>
      </w:r>
    </w:p>
    <w:p w:rsidR="00C978A8" w:rsidRPr="00EC3581" w:rsidRDefault="00C978A8" w:rsidP="00C978A8">
      <w:pPr>
        <w:rPr>
          <w:sz w:val="8"/>
          <w:szCs w:val="8"/>
        </w:rPr>
      </w:pPr>
      <w:bookmarkStart w:id="47" w:name="_Toc222119945"/>
    </w:p>
    <w:p w:rsidR="00C978A8" w:rsidRPr="00EC3581" w:rsidRDefault="00C978A8" w:rsidP="00C978A8">
      <w:pPr>
        <w:rPr>
          <w:sz w:val="24"/>
          <w:szCs w:val="24"/>
        </w:rPr>
      </w:pPr>
      <w:r w:rsidRPr="00EC3581">
        <w:rPr>
          <w:sz w:val="24"/>
          <w:szCs w:val="24"/>
        </w:rPr>
        <w:t>Použité normy</w:t>
      </w:r>
      <w:bookmarkEnd w:id="47"/>
      <w:r w:rsidR="00D80A42" w:rsidRPr="00EC3581">
        <w:rPr>
          <w:sz w:val="24"/>
          <w:szCs w:val="24"/>
        </w:rPr>
        <w:t>:</w:t>
      </w:r>
    </w:p>
    <w:p w:rsidR="00EC3581" w:rsidRPr="00EC3581" w:rsidRDefault="005E28D4" w:rsidP="00EC3581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33 2000-5-52</w:t>
      </w:r>
      <w:r w:rsidR="00EC3581" w:rsidRPr="00EC3581">
        <w:rPr>
          <w:sz w:val="24"/>
          <w:szCs w:val="24"/>
        </w:rPr>
        <w:t xml:space="preserve"> ed.2</w:t>
      </w:r>
      <w:r w:rsidR="00C978A8" w:rsidRPr="00EC3581">
        <w:rPr>
          <w:sz w:val="24"/>
          <w:szCs w:val="24"/>
        </w:rPr>
        <w:tab/>
      </w:r>
      <w:r w:rsidR="007C6156" w:rsidRPr="00EC3581">
        <w:rPr>
          <w:sz w:val="24"/>
          <w:szCs w:val="24"/>
        </w:rPr>
        <w:t xml:space="preserve">Elektrotechnické předpisy - Elektrická zařízení - Část 5: Výběr </w:t>
      </w:r>
    </w:p>
    <w:p w:rsidR="005E28D4" w:rsidRPr="00EC3581" w:rsidRDefault="007C6156" w:rsidP="00EC3581">
      <w:pPr>
        <w:ind w:left="2836" w:firstLine="698"/>
        <w:rPr>
          <w:sz w:val="24"/>
          <w:szCs w:val="24"/>
        </w:rPr>
      </w:pPr>
      <w:r w:rsidRPr="00EC3581">
        <w:rPr>
          <w:sz w:val="24"/>
          <w:szCs w:val="24"/>
        </w:rPr>
        <w:t>a</w:t>
      </w:r>
      <w:r w:rsidR="00EC3581" w:rsidRPr="00EC3581">
        <w:rPr>
          <w:sz w:val="24"/>
          <w:szCs w:val="24"/>
        </w:rPr>
        <w:t xml:space="preserve"> </w:t>
      </w:r>
      <w:r w:rsidRPr="00EC3581">
        <w:rPr>
          <w:sz w:val="24"/>
          <w:szCs w:val="24"/>
        </w:rPr>
        <w:t xml:space="preserve">stavba elektrických zařízení </w:t>
      </w:r>
    </w:p>
    <w:p w:rsidR="00C978A8" w:rsidRPr="00EC3581" w:rsidRDefault="007C6156" w:rsidP="00C978A8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736005</w:t>
      </w:r>
      <w:r w:rsidR="00C978A8" w:rsidRPr="00EC3581">
        <w:rPr>
          <w:sz w:val="24"/>
          <w:szCs w:val="24"/>
        </w:rPr>
        <w:tab/>
      </w:r>
      <w:r w:rsidR="00C978A8"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>Prostorové uspořádání sítí technického vybavení</w:t>
      </w:r>
      <w:r w:rsidR="00C978A8" w:rsidRPr="00EC3581">
        <w:rPr>
          <w:sz w:val="24"/>
          <w:szCs w:val="24"/>
        </w:rPr>
        <w:t>.</w:t>
      </w:r>
    </w:p>
    <w:p w:rsidR="00EC3581" w:rsidRPr="00EC3581" w:rsidRDefault="007C6156" w:rsidP="00C978A8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736006</w:t>
      </w:r>
      <w:r w:rsidR="00C978A8" w:rsidRPr="00EC3581">
        <w:rPr>
          <w:sz w:val="24"/>
          <w:szCs w:val="24"/>
        </w:rPr>
        <w:tab/>
      </w:r>
      <w:r w:rsidR="00C978A8"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 xml:space="preserve">Výstražné fólie k identifikaci podzemních vedení technického </w:t>
      </w:r>
    </w:p>
    <w:p w:rsidR="00C978A8" w:rsidRPr="00EC3581" w:rsidRDefault="007C6156" w:rsidP="00EC3581">
      <w:pPr>
        <w:ind w:left="2847" w:firstLine="698"/>
        <w:rPr>
          <w:sz w:val="24"/>
          <w:szCs w:val="24"/>
        </w:rPr>
      </w:pPr>
      <w:r w:rsidRPr="00EC3581">
        <w:rPr>
          <w:sz w:val="24"/>
          <w:szCs w:val="24"/>
        </w:rPr>
        <w:t>vybavení</w:t>
      </w:r>
      <w:r w:rsidR="00C978A8" w:rsidRPr="00EC3581">
        <w:rPr>
          <w:sz w:val="24"/>
          <w:szCs w:val="24"/>
        </w:rPr>
        <w:t>.</w:t>
      </w:r>
    </w:p>
    <w:p w:rsidR="00D80A42" w:rsidRPr="00EC3581" w:rsidRDefault="00D80A42" w:rsidP="00C978A8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EN 62</w:t>
      </w:r>
      <w:r w:rsidR="00EC3581" w:rsidRPr="00EC3581">
        <w:rPr>
          <w:sz w:val="24"/>
          <w:szCs w:val="24"/>
        </w:rPr>
        <w:t> </w:t>
      </w:r>
      <w:r w:rsidRPr="00EC3581">
        <w:rPr>
          <w:sz w:val="24"/>
          <w:szCs w:val="24"/>
        </w:rPr>
        <w:t>305</w:t>
      </w:r>
      <w:r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>Soubor norem řady ČSN EN 62 305 Ochrana před bleskem.</w:t>
      </w:r>
    </w:p>
    <w:p w:rsidR="00C978A8" w:rsidRPr="00EC3581" w:rsidRDefault="00C978A8" w:rsidP="00C978A8">
      <w:pPr>
        <w:tabs>
          <w:tab w:val="left" w:pos="3930"/>
        </w:tabs>
        <w:rPr>
          <w:sz w:val="8"/>
          <w:szCs w:val="8"/>
        </w:rPr>
      </w:pPr>
    </w:p>
    <w:p w:rsidR="00D80A42" w:rsidRPr="00EC3581" w:rsidRDefault="00D80A42" w:rsidP="00D80A42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33 2000-6</w:t>
      </w:r>
      <w:r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>Elektrické instalace nízkého napětí - Část 6: Revize.</w:t>
      </w:r>
    </w:p>
    <w:p w:rsidR="00426C7F" w:rsidRPr="00EC3581" w:rsidRDefault="00D80A42" w:rsidP="00D80A42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33 2000-5-54</w:t>
      </w:r>
      <w:r w:rsidR="00EC3581" w:rsidRPr="00EC3581">
        <w:rPr>
          <w:sz w:val="24"/>
          <w:szCs w:val="24"/>
        </w:rPr>
        <w:t xml:space="preserve"> ed.3</w:t>
      </w:r>
      <w:r w:rsidRPr="00EC3581">
        <w:rPr>
          <w:sz w:val="24"/>
          <w:szCs w:val="24"/>
        </w:rPr>
        <w:tab/>
        <w:t>Elektrické instalace nízkého napětí - Část 5-54: Výběr a stavba</w:t>
      </w:r>
    </w:p>
    <w:p w:rsidR="00426C7F" w:rsidRPr="00EC3581" w:rsidRDefault="00D80A42" w:rsidP="00EC3581">
      <w:pPr>
        <w:ind w:left="2836" w:firstLine="709"/>
        <w:rPr>
          <w:sz w:val="24"/>
          <w:szCs w:val="24"/>
        </w:rPr>
      </w:pPr>
      <w:r w:rsidRPr="00EC3581">
        <w:rPr>
          <w:sz w:val="24"/>
          <w:szCs w:val="24"/>
        </w:rPr>
        <w:t>elektrických zařízení - Uzemnění, ochranné vod</w:t>
      </w:r>
      <w:r w:rsidR="00426C7F" w:rsidRPr="00EC3581">
        <w:rPr>
          <w:sz w:val="24"/>
          <w:szCs w:val="24"/>
        </w:rPr>
        <w:t>iče a vodiče</w:t>
      </w:r>
    </w:p>
    <w:p w:rsidR="00D80A42" w:rsidRPr="00EC3581" w:rsidRDefault="00D80A42" w:rsidP="00EC3581">
      <w:pPr>
        <w:ind w:left="2836" w:firstLine="709"/>
        <w:rPr>
          <w:sz w:val="24"/>
          <w:szCs w:val="24"/>
        </w:rPr>
      </w:pPr>
      <w:r w:rsidRPr="00EC3581">
        <w:rPr>
          <w:sz w:val="24"/>
          <w:szCs w:val="24"/>
        </w:rPr>
        <w:t>ochranného pospojování.</w:t>
      </w:r>
    </w:p>
    <w:p w:rsidR="00D80A42" w:rsidRPr="00EC3581" w:rsidRDefault="00D80A42" w:rsidP="00D80A42">
      <w:pPr>
        <w:numPr>
          <w:ilvl w:val="0"/>
          <w:numId w:val="14"/>
        </w:numPr>
        <w:rPr>
          <w:sz w:val="24"/>
          <w:szCs w:val="24"/>
        </w:rPr>
      </w:pPr>
      <w:r w:rsidRPr="00EC3581">
        <w:rPr>
          <w:sz w:val="24"/>
          <w:szCs w:val="24"/>
        </w:rPr>
        <w:t>ČSN 33 2130</w:t>
      </w:r>
      <w:r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>ed.2</w:t>
      </w:r>
      <w:r w:rsidRPr="00EC3581">
        <w:rPr>
          <w:sz w:val="24"/>
          <w:szCs w:val="24"/>
        </w:rPr>
        <w:tab/>
      </w:r>
      <w:r w:rsidR="00EC3581"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>Elektrotechnické předpisy. Vnitřní elektrické rozvody.</w:t>
      </w:r>
    </w:p>
    <w:p w:rsidR="00EC3581" w:rsidRPr="00EC3581" w:rsidRDefault="00EC3581" w:rsidP="00EC3581">
      <w:pPr>
        <w:numPr>
          <w:ilvl w:val="0"/>
          <w:numId w:val="14"/>
        </w:numPr>
        <w:rPr>
          <w:sz w:val="24"/>
          <w:szCs w:val="24"/>
        </w:rPr>
      </w:pPr>
      <w:bookmarkStart w:id="48" w:name="_Toc235386447"/>
      <w:bookmarkEnd w:id="40"/>
      <w:bookmarkEnd w:id="41"/>
      <w:bookmarkEnd w:id="42"/>
      <w:bookmarkEnd w:id="43"/>
      <w:bookmarkEnd w:id="44"/>
      <w:bookmarkEnd w:id="45"/>
      <w:bookmarkEnd w:id="46"/>
      <w:r w:rsidRPr="00EC3581">
        <w:rPr>
          <w:sz w:val="24"/>
          <w:szCs w:val="24"/>
        </w:rPr>
        <w:t>L14</w:t>
      </w:r>
      <w:r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ab/>
      </w:r>
      <w:r w:rsidRPr="00EC3581">
        <w:rPr>
          <w:sz w:val="24"/>
          <w:szCs w:val="24"/>
        </w:rPr>
        <w:tab/>
        <w:t>Letecký předpis ICAO</w:t>
      </w:r>
    </w:p>
    <w:p w:rsidR="00D80A42" w:rsidRPr="00EC3581" w:rsidRDefault="00D80A42" w:rsidP="00D80A42">
      <w:pPr>
        <w:rPr>
          <w:sz w:val="24"/>
          <w:szCs w:val="24"/>
        </w:rPr>
      </w:pPr>
    </w:p>
    <w:p w:rsidR="00C02D29" w:rsidRPr="00EC3581" w:rsidRDefault="00C02D29" w:rsidP="00C02D29">
      <w:pPr>
        <w:rPr>
          <w:sz w:val="24"/>
          <w:szCs w:val="24"/>
        </w:rPr>
      </w:pPr>
      <w:r w:rsidRPr="00EC3581">
        <w:rPr>
          <w:sz w:val="24"/>
          <w:szCs w:val="24"/>
        </w:rPr>
        <w:t>Výše uvedený výpis norem obsahuje hlavní okruh technických norem použitých při návrhu řešení projektu dle této projektové dokumentace. Jelikož se tyto normy hojně odkazují také na další normy a předpisy ČSN je nutné při provádění montáže dle tohoto projektu postupovat nejen dle výše uvedených norem, ale dle všech platných norem a předpisů ČSN.</w:t>
      </w:r>
    </w:p>
    <w:p w:rsidR="00627F43" w:rsidRPr="00EC3581" w:rsidRDefault="00627F43" w:rsidP="00774F51">
      <w:pPr>
        <w:pStyle w:val="Normlntz"/>
        <w:rPr>
          <w:rFonts w:ascii="Times New Roman" w:hAnsi="Times New Roman"/>
          <w:szCs w:val="24"/>
        </w:rPr>
      </w:pPr>
    </w:p>
    <w:p w:rsidR="00774F51" w:rsidRPr="00EC3581" w:rsidRDefault="00933851" w:rsidP="00662BCC">
      <w:pPr>
        <w:pStyle w:val="nadpis1CharChar"/>
      </w:pPr>
      <w:bookmarkStart w:id="49" w:name="_Toc353983598"/>
      <w:bookmarkEnd w:id="48"/>
      <w:r w:rsidRPr="00EC3581">
        <w:t>Funkční a technické řešení</w:t>
      </w:r>
      <w:bookmarkEnd w:id="49"/>
    </w:p>
    <w:p w:rsidR="00EB460C" w:rsidRPr="00EC3581" w:rsidRDefault="00EB460C" w:rsidP="00EB460C">
      <w:pPr>
        <w:pStyle w:val="Normln1"/>
        <w:spacing w:before="120"/>
        <w:jc w:val="both"/>
        <w:rPr>
          <w:szCs w:val="24"/>
          <w:lang w:val="cs-CZ"/>
        </w:rPr>
      </w:pPr>
      <w:r w:rsidRPr="00EC3581">
        <w:rPr>
          <w:szCs w:val="24"/>
          <w:lang w:val="cs-CZ"/>
        </w:rPr>
        <w:t>Tato projektová dokumentace řeší vybudování ochrany stávajících zemních kabelových tras slaboproudých technologií (SST), které budou dotčeny výstavbou nového objektu SO-04 budovy</w:t>
      </w:r>
      <w:r w:rsidR="00E52FEA" w:rsidRPr="00EC3581">
        <w:rPr>
          <w:szCs w:val="24"/>
          <w:lang w:val="cs-CZ"/>
        </w:rPr>
        <w:t xml:space="preserve"> stanice HZS</w:t>
      </w:r>
      <w:r w:rsidRPr="00EC3581">
        <w:rPr>
          <w:szCs w:val="24"/>
          <w:lang w:val="cs-CZ"/>
        </w:rPr>
        <w:t xml:space="preserve"> a přilehlých komunikací. 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EC3581">
        <w:rPr>
          <w:szCs w:val="24"/>
          <w:lang w:val="cs-CZ"/>
        </w:rPr>
        <w:t xml:space="preserve">Veškeré výkopové práce v dané lokalitě budou prováděny ručně po předchozím vytyčení tras. </w:t>
      </w:r>
      <w:r w:rsidRPr="008B0B70">
        <w:rPr>
          <w:szCs w:val="24"/>
          <w:lang w:val="cs-CZ"/>
        </w:rPr>
        <w:t>Bude provedena celková skrývka zeminy - odhalení stávajících vedení. Tato</w:t>
      </w:r>
      <w:r w:rsidR="00E25913" w:rsidRPr="008B0B70">
        <w:rPr>
          <w:szCs w:val="24"/>
          <w:lang w:val="cs-CZ"/>
        </w:rPr>
        <w:t xml:space="preserve"> vedení</w:t>
      </w:r>
      <w:r w:rsidRPr="008B0B70">
        <w:rPr>
          <w:szCs w:val="24"/>
          <w:lang w:val="cs-CZ"/>
        </w:rPr>
        <w:t xml:space="preserve"> budou jednotlivě posouzena za účasti technického dozoru stavby, zástupců provozovatele a majitele stávajících vedení, a bude rozhodnuto</w:t>
      </w:r>
      <w:r w:rsidR="008B0B70">
        <w:rPr>
          <w:szCs w:val="24"/>
          <w:lang w:val="cs-CZ"/>
        </w:rPr>
        <w:t>,</w:t>
      </w:r>
      <w:r w:rsidRPr="008B0B70">
        <w:rPr>
          <w:szCs w:val="24"/>
          <w:lang w:val="cs-CZ"/>
        </w:rPr>
        <w:t xml:space="preserve"> které kabely budou zachovány, případně přeloženy a které budou zrušeny. </w:t>
      </w:r>
    </w:p>
    <w:p w:rsidR="002806B7" w:rsidRPr="008B0B70" w:rsidRDefault="002806B7" w:rsidP="002806B7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Veškerá funkční podzemní kabelová vedeni nacházející se v prostoru uvažované stavby</w:t>
      </w:r>
      <w:r w:rsidR="008B0B70">
        <w:rPr>
          <w:szCs w:val="24"/>
          <w:lang w:val="cs-CZ"/>
        </w:rPr>
        <w:t>,</w:t>
      </w:r>
      <w:r w:rsidRPr="008B0B70">
        <w:rPr>
          <w:szCs w:val="24"/>
          <w:lang w:val="cs-CZ"/>
        </w:rPr>
        <w:t xml:space="preserve"> která mají být zachována, budou zachována bez přerušení těchto vedení. Výjimku mohou tvořit pouze kabely</w:t>
      </w:r>
      <w:r w:rsidR="008B0B70">
        <w:rPr>
          <w:szCs w:val="24"/>
          <w:lang w:val="cs-CZ"/>
        </w:rPr>
        <w:t>,</w:t>
      </w:r>
      <w:r w:rsidRPr="008B0B70">
        <w:rPr>
          <w:szCs w:val="24"/>
          <w:lang w:val="cs-CZ"/>
        </w:rPr>
        <w:t xml:space="preserve"> u nichž přerušení a </w:t>
      </w:r>
      <w:proofErr w:type="spellStart"/>
      <w:r w:rsidRPr="008B0B70">
        <w:rPr>
          <w:szCs w:val="24"/>
          <w:lang w:val="cs-CZ"/>
        </w:rPr>
        <w:t>naspojkování</w:t>
      </w:r>
      <w:proofErr w:type="spellEnd"/>
      <w:r w:rsidRPr="008B0B70">
        <w:rPr>
          <w:szCs w:val="24"/>
          <w:lang w:val="cs-CZ"/>
        </w:rPr>
        <w:t xml:space="preserve"> povolí majitel a provozovatel sítě.</w:t>
      </w:r>
    </w:p>
    <w:p w:rsidR="002806B7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S</w:t>
      </w:r>
      <w:r w:rsidR="002806B7" w:rsidRPr="008B0B70">
        <w:rPr>
          <w:szCs w:val="24"/>
          <w:lang w:val="cs-CZ"/>
        </w:rPr>
        <w:t>távající</w:t>
      </w:r>
      <w:r w:rsidRPr="008B0B70">
        <w:rPr>
          <w:szCs w:val="24"/>
          <w:lang w:val="cs-CZ"/>
        </w:rPr>
        <w:t xml:space="preserve"> kabely</w:t>
      </w:r>
      <w:r w:rsidR="002806B7" w:rsidRPr="008B0B70">
        <w:rPr>
          <w:szCs w:val="24"/>
          <w:lang w:val="cs-CZ"/>
        </w:rPr>
        <w:t xml:space="preserve"> SST</w:t>
      </w:r>
      <w:r w:rsidRPr="008B0B70">
        <w:rPr>
          <w:szCs w:val="24"/>
          <w:lang w:val="cs-CZ"/>
        </w:rPr>
        <w:t xml:space="preserve"> s dostatečnou délkou budou přeloženy mimo vlastní budovu</w:t>
      </w:r>
      <w:r w:rsidR="00E52FEA" w:rsidRPr="008B0B70">
        <w:rPr>
          <w:szCs w:val="24"/>
          <w:lang w:val="cs-CZ"/>
        </w:rPr>
        <w:t xml:space="preserve"> stanice HZS</w:t>
      </w:r>
      <w:r w:rsidR="006934E3">
        <w:rPr>
          <w:szCs w:val="24"/>
          <w:lang w:val="cs-CZ"/>
        </w:rPr>
        <w:br/>
      </w:r>
      <w:r w:rsidR="002806B7" w:rsidRPr="00C82573">
        <w:rPr>
          <w:szCs w:val="24"/>
          <w:lang w:val="cs-CZ"/>
        </w:rPr>
        <w:t xml:space="preserve"> a </w:t>
      </w:r>
      <w:r w:rsidRPr="00C82573">
        <w:rPr>
          <w:szCs w:val="24"/>
          <w:lang w:val="cs-CZ"/>
        </w:rPr>
        <w:t>vloženy do chrániček.</w:t>
      </w:r>
      <w:r w:rsidR="002806B7" w:rsidRPr="008B0B70">
        <w:rPr>
          <w:szCs w:val="24"/>
          <w:lang w:val="cs-CZ"/>
        </w:rPr>
        <w:t xml:space="preserve"> 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 xml:space="preserve">Stávající </w:t>
      </w:r>
      <w:proofErr w:type="spellStart"/>
      <w:r w:rsidRPr="008B0B70">
        <w:rPr>
          <w:szCs w:val="24"/>
          <w:lang w:val="cs-CZ"/>
        </w:rPr>
        <w:t>spojkované</w:t>
      </w:r>
      <w:proofErr w:type="spellEnd"/>
      <w:r w:rsidRPr="008B0B70">
        <w:rPr>
          <w:szCs w:val="24"/>
          <w:lang w:val="cs-CZ"/>
        </w:rPr>
        <w:t xml:space="preserve"> kabely</w:t>
      </w:r>
      <w:r w:rsidR="002806B7" w:rsidRPr="008B0B70">
        <w:rPr>
          <w:szCs w:val="24"/>
          <w:lang w:val="cs-CZ"/>
        </w:rPr>
        <w:t xml:space="preserve"> SST</w:t>
      </w:r>
      <w:r w:rsidRPr="008B0B70">
        <w:rPr>
          <w:szCs w:val="24"/>
          <w:lang w:val="cs-CZ"/>
        </w:rPr>
        <w:t xml:space="preserve"> budou posouzeny individuálně a v případě potřeby přeloženy mimo vlastní budovu</w:t>
      </w:r>
      <w:r w:rsidR="00E52FEA" w:rsidRPr="008B0B70">
        <w:rPr>
          <w:szCs w:val="24"/>
          <w:lang w:val="cs-CZ"/>
        </w:rPr>
        <w:t xml:space="preserve"> stanice HZS</w:t>
      </w:r>
      <w:r w:rsidR="006934E3">
        <w:rPr>
          <w:szCs w:val="24"/>
          <w:lang w:val="cs-CZ"/>
        </w:rPr>
        <w:t xml:space="preserve"> </w:t>
      </w:r>
      <w:r w:rsidR="002806B7" w:rsidRPr="008B0B70">
        <w:rPr>
          <w:szCs w:val="24"/>
          <w:lang w:val="cs-CZ"/>
        </w:rPr>
        <w:t xml:space="preserve">a </w:t>
      </w:r>
      <w:r w:rsidRPr="008B0B70">
        <w:rPr>
          <w:szCs w:val="24"/>
          <w:lang w:val="cs-CZ"/>
        </w:rPr>
        <w:t>vloženy do chrániček.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Stávající kabely</w:t>
      </w:r>
      <w:r w:rsidR="002806B7" w:rsidRPr="008B0B70">
        <w:rPr>
          <w:szCs w:val="24"/>
          <w:lang w:val="cs-CZ"/>
        </w:rPr>
        <w:t xml:space="preserve"> SST</w:t>
      </w:r>
      <w:r w:rsidRPr="008B0B70">
        <w:rPr>
          <w:szCs w:val="24"/>
          <w:lang w:val="cs-CZ"/>
        </w:rPr>
        <w:t xml:space="preserve"> s nedostatečnou délkou, nebo </w:t>
      </w:r>
      <w:proofErr w:type="gramStart"/>
      <w:r w:rsidRPr="008B0B70">
        <w:rPr>
          <w:szCs w:val="24"/>
          <w:lang w:val="cs-CZ"/>
        </w:rPr>
        <w:t>ty u kterých</w:t>
      </w:r>
      <w:proofErr w:type="gramEnd"/>
      <w:r w:rsidRPr="008B0B70">
        <w:rPr>
          <w:szCs w:val="24"/>
          <w:lang w:val="cs-CZ"/>
        </w:rPr>
        <w:t xml:space="preserve"> nebude možné přeložení do části mimo objekt</w:t>
      </w:r>
      <w:r w:rsidR="00E52FEA" w:rsidRPr="008B0B70">
        <w:rPr>
          <w:szCs w:val="24"/>
          <w:lang w:val="cs-CZ"/>
        </w:rPr>
        <w:t xml:space="preserve"> stanice HZS</w:t>
      </w:r>
      <w:r w:rsidRPr="008B0B70">
        <w:rPr>
          <w:szCs w:val="24"/>
          <w:lang w:val="cs-CZ"/>
        </w:rPr>
        <w:t xml:space="preserve"> budou zachovány v rozsahu nezbytně nutném pod objektem, </w:t>
      </w:r>
      <w:r w:rsidR="002806B7" w:rsidRPr="008B0B70">
        <w:rPr>
          <w:szCs w:val="24"/>
          <w:lang w:val="cs-CZ"/>
        </w:rPr>
        <w:t>a ošetřeny uložením do ochranného sarkofágu.</w:t>
      </w:r>
      <w:r w:rsidRPr="008B0B70">
        <w:rPr>
          <w:szCs w:val="24"/>
          <w:lang w:val="cs-CZ"/>
        </w:rPr>
        <w:t xml:space="preserve"> 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Ve všech případech bude ochrana stávajících kabelů</w:t>
      </w:r>
      <w:r w:rsidR="002806B7" w:rsidRPr="008B0B70">
        <w:rPr>
          <w:szCs w:val="24"/>
          <w:lang w:val="cs-CZ"/>
        </w:rPr>
        <w:t xml:space="preserve"> SST</w:t>
      </w:r>
      <w:r w:rsidRPr="008B0B70">
        <w:rPr>
          <w:szCs w:val="24"/>
          <w:lang w:val="cs-CZ"/>
        </w:rPr>
        <w:t xml:space="preserve"> provedena po celé trase kabelů dotčené výstavbou objektu nové</w:t>
      </w:r>
      <w:r w:rsidR="00E52FEA" w:rsidRPr="008B0B70">
        <w:rPr>
          <w:szCs w:val="24"/>
          <w:lang w:val="cs-CZ"/>
        </w:rPr>
        <w:t xml:space="preserve"> stanice HZS</w:t>
      </w:r>
      <w:r w:rsidRPr="008B0B70">
        <w:rPr>
          <w:szCs w:val="24"/>
          <w:lang w:val="cs-CZ"/>
        </w:rPr>
        <w:t xml:space="preserve"> a přilehlé komunikace.</w:t>
      </w:r>
      <w:r w:rsidR="00C47422" w:rsidRPr="008B0B70">
        <w:rPr>
          <w:szCs w:val="24"/>
          <w:lang w:val="cs-CZ"/>
        </w:rPr>
        <w:t xml:space="preserve"> Trasa všech kabelů bude mírně upravena tak, aby se kabely bezpečně vyh</w:t>
      </w:r>
      <w:r w:rsidR="008B0B70">
        <w:rPr>
          <w:szCs w:val="24"/>
          <w:lang w:val="cs-CZ"/>
        </w:rPr>
        <w:t>nu</w:t>
      </w:r>
      <w:r w:rsidR="00C47422" w:rsidRPr="008B0B70">
        <w:rPr>
          <w:szCs w:val="24"/>
          <w:lang w:val="cs-CZ"/>
        </w:rPr>
        <w:t>ly betonovým patkám základu budovy</w:t>
      </w:r>
      <w:r w:rsidR="00E52FEA" w:rsidRPr="008B0B70">
        <w:rPr>
          <w:szCs w:val="24"/>
          <w:lang w:val="cs-CZ"/>
        </w:rPr>
        <w:t xml:space="preserve"> stanice HZS</w:t>
      </w:r>
      <w:r w:rsidR="00C47422" w:rsidRPr="008B0B70">
        <w:rPr>
          <w:szCs w:val="24"/>
          <w:lang w:val="cs-CZ"/>
        </w:rPr>
        <w:t>.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Stávající trasa kabelového kolektoru ŘLP tvořená betonovými chráničkami bude zrušena a nahrazena dle popisu výše, se zachováním funkčnosti stávajících kabelů bez přerušení.</w:t>
      </w:r>
    </w:p>
    <w:p w:rsidR="00BC718A" w:rsidRPr="008B0B70" w:rsidRDefault="00BC718A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Stávající kabelová šachta do níž je zaústěn stávající kabelový kolektor ŘLP, bude zrušena bez náhrady.</w:t>
      </w:r>
    </w:p>
    <w:p w:rsidR="00C47422" w:rsidRPr="008B0B70" w:rsidRDefault="00C47422" w:rsidP="00BC718A">
      <w:pPr>
        <w:pStyle w:val="Normln1"/>
        <w:spacing w:before="120"/>
        <w:jc w:val="both"/>
        <w:rPr>
          <w:szCs w:val="24"/>
          <w:lang w:val="cs-CZ"/>
        </w:rPr>
      </w:pPr>
    </w:p>
    <w:p w:rsidR="00C47422" w:rsidRPr="008B0B70" w:rsidRDefault="00C47422" w:rsidP="00BC718A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 xml:space="preserve">Provedení ochrany uložení stávajících kabelových vedení SST je podrobněji popsáno v </w:t>
      </w:r>
      <w:proofErr w:type="gramStart"/>
      <w:r w:rsidRPr="008B0B70">
        <w:rPr>
          <w:szCs w:val="24"/>
          <w:lang w:val="cs-CZ"/>
        </w:rPr>
        <w:t>kap.5.1</w:t>
      </w:r>
      <w:proofErr w:type="gramEnd"/>
      <w:r w:rsidRPr="008B0B70">
        <w:rPr>
          <w:szCs w:val="24"/>
          <w:lang w:val="cs-CZ"/>
        </w:rPr>
        <w:t>. Způsob uložení vedení.</w:t>
      </w:r>
    </w:p>
    <w:p w:rsidR="004B3057" w:rsidRPr="008B0B70" w:rsidRDefault="004B3057" w:rsidP="00EB460C">
      <w:pPr>
        <w:pStyle w:val="Normln1"/>
        <w:spacing w:before="120"/>
        <w:jc w:val="both"/>
        <w:rPr>
          <w:szCs w:val="24"/>
          <w:lang w:val="cs-CZ"/>
        </w:rPr>
      </w:pPr>
      <w:r w:rsidRPr="008B0B70">
        <w:rPr>
          <w:szCs w:val="24"/>
          <w:lang w:val="cs-CZ"/>
        </w:rPr>
        <w:t>Před zahájením zemních prací musí být provedeno řádné vytýčení nové trasy a případných podzemních vedení. Práce v okolí těchto vedení musí být prováděny pouze na základě závazných vyjádření správců těchto sítí.</w:t>
      </w:r>
    </w:p>
    <w:p w:rsidR="004B3057" w:rsidRPr="00EC3581" w:rsidRDefault="004B3057" w:rsidP="00EB460C">
      <w:pPr>
        <w:pStyle w:val="Normln1"/>
        <w:spacing w:before="120"/>
        <w:jc w:val="both"/>
      </w:pPr>
      <w:proofErr w:type="spellStart"/>
      <w:r w:rsidRPr="00EC3581">
        <w:t>Stavba</w:t>
      </w:r>
      <w:proofErr w:type="spellEnd"/>
      <w:r w:rsidRPr="00EC3581">
        <w:t xml:space="preserve"> je </w:t>
      </w:r>
      <w:proofErr w:type="spellStart"/>
      <w:r w:rsidRPr="00EC3581">
        <w:t>navržena</w:t>
      </w:r>
      <w:proofErr w:type="spellEnd"/>
      <w:r w:rsidRPr="00EC3581">
        <w:t xml:space="preserve"> v </w:t>
      </w:r>
      <w:proofErr w:type="spellStart"/>
      <w:r w:rsidRPr="00EC3581">
        <w:t>souladu</w:t>
      </w:r>
      <w:proofErr w:type="spellEnd"/>
      <w:r w:rsidRPr="00EC3581">
        <w:t xml:space="preserve"> s obecnými technickými požadavky </w:t>
      </w:r>
      <w:proofErr w:type="gramStart"/>
      <w:r w:rsidRPr="00EC3581">
        <w:t>na</w:t>
      </w:r>
      <w:proofErr w:type="gramEnd"/>
      <w:r w:rsidRPr="00EC3581">
        <w:t xml:space="preserve"> výstavbu. </w:t>
      </w:r>
    </w:p>
    <w:p w:rsidR="00EB712E" w:rsidRPr="00EC3581" w:rsidRDefault="00EB712E" w:rsidP="00390F9B">
      <w:pPr>
        <w:pStyle w:val="Norml"/>
        <w:rPr>
          <w:rFonts w:ascii="Times New Roman" w:hAnsi="Times New Roman"/>
          <w:sz w:val="24"/>
          <w:szCs w:val="24"/>
        </w:rPr>
      </w:pPr>
    </w:p>
    <w:p w:rsidR="0093546F" w:rsidRPr="00EC3581" w:rsidRDefault="0093546F" w:rsidP="00390F9B">
      <w:pPr>
        <w:pStyle w:val="Norml"/>
        <w:rPr>
          <w:rFonts w:ascii="Times New Roman" w:hAnsi="Times New Roman"/>
          <w:sz w:val="24"/>
          <w:szCs w:val="24"/>
        </w:rPr>
      </w:pPr>
    </w:p>
    <w:p w:rsidR="0093546F" w:rsidRPr="00EC3581" w:rsidRDefault="0093546F" w:rsidP="00390F9B">
      <w:pPr>
        <w:pStyle w:val="Norml"/>
        <w:rPr>
          <w:rFonts w:ascii="Times New Roman" w:hAnsi="Times New Roman"/>
          <w:sz w:val="24"/>
          <w:szCs w:val="24"/>
        </w:rPr>
      </w:pPr>
    </w:p>
    <w:p w:rsidR="00774F51" w:rsidRPr="00EC3581" w:rsidRDefault="00D92962" w:rsidP="00535C8E">
      <w:pPr>
        <w:pStyle w:val="nadpis2"/>
      </w:pPr>
      <w:bookmarkStart w:id="50" w:name="_Toc353983599"/>
      <w:r w:rsidRPr="00EC3581">
        <w:lastRenderedPageBreak/>
        <w:t>Způsob uložení</w:t>
      </w:r>
      <w:r w:rsidR="001D25D3" w:rsidRPr="00EC3581">
        <w:t xml:space="preserve"> vedení</w:t>
      </w:r>
      <w:bookmarkEnd w:id="50"/>
    </w:p>
    <w:p w:rsidR="006E0D32" w:rsidRPr="00EC3581" w:rsidRDefault="00254D3C" w:rsidP="00D92962">
      <w:pPr>
        <w:pStyle w:val="Normlntz"/>
        <w:rPr>
          <w:rFonts w:ascii="Times New Roman" w:hAnsi="Times New Roman"/>
          <w:i/>
          <w:u w:val="single"/>
        </w:rPr>
      </w:pPr>
      <w:r w:rsidRPr="00EC3581">
        <w:rPr>
          <w:rFonts w:ascii="Times New Roman" w:hAnsi="Times New Roman"/>
          <w:i/>
          <w:u w:val="single"/>
        </w:rPr>
        <w:t>Vysvětlení pojmů:</w:t>
      </w:r>
    </w:p>
    <w:p w:rsidR="00C47422" w:rsidRPr="00EC3581" w:rsidRDefault="00C47422" w:rsidP="00D92962">
      <w:pPr>
        <w:pStyle w:val="Normlntz"/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i/>
        </w:rPr>
        <w:t xml:space="preserve">Ochranný sarkofág kabelového vedení </w:t>
      </w:r>
      <w:r w:rsidRPr="00EC3581">
        <w:rPr>
          <w:rFonts w:ascii="Times New Roman" w:hAnsi="Times New Roman"/>
          <w:szCs w:val="24"/>
        </w:rPr>
        <w:t xml:space="preserve">– </w:t>
      </w:r>
      <w:r w:rsidR="000E5F65" w:rsidRPr="00EC3581">
        <w:rPr>
          <w:rFonts w:ascii="Times New Roman" w:hAnsi="Times New Roman"/>
          <w:szCs w:val="24"/>
        </w:rPr>
        <w:t>jedná se ochranný prvek, jímž budou ochráněny stávající kabely SST pod budovou</w:t>
      </w:r>
      <w:r w:rsidR="00E52FEA" w:rsidRPr="00EC3581">
        <w:rPr>
          <w:rFonts w:ascii="Times New Roman" w:hAnsi="Times New Roman"/>
          <w:szCs w:val="24"/>
        </w:rPr>
        <w:t xml:space="preserve"> stanice HZS</w:t>
      </w:r>
      <w:r w:rsidR="000E5F65" w:rsidRPr="00EC3581">
        <w:rPr>
          <w:rFonts w:ascii="Times New Roman" w:hAnsi="Times New Roman"/>
          <w:szCs w:val="24"/>
        </w:rPr>
        <w:t>.</w:t>
      </w:r>
      <w:r w:rsidR="006E0D32" w:rsidRPr="00EC3581">
        <w:rPr>
          <w:rFonts w:ascii="Times New Roman" w:hAnsi="Times New Roman"/>
          <w:szCs w:val="24"/>
        </w:rPr>
        <w:t xml:space="preserve"> Ochranný sarkofág </w:t>
      </w:r>
      <w:proofErr w:type="gramStart"/>
      <w:r w:rsidR="006E0D32" w:rsidRPr="00EC3581">
        <w:rPr>
          <w:rFonts w:ascii="Times New Roman" w:hAnsi="Times New Roman"/>
          <w:szCs w:val="24"/>
        </w:rPr>
        <w:t>bude s dílčích částí</w:t>
      </w:r>
      <w:proofErr w:type="gramEnd"/>
      <w:r w:rsidR="006E0D32" w:rsidRPr="00EC3581">
        <w:rPr>
          <w:rFonts w:ascii="Times New Roman" w:hAnsi="Times New Roman"/>
          <w:szCs w:val="24"/>
        </w:rPr>
        <w:t xml:space="preserve"> sestrojen přímo na staveništi.</w:t>
      </w:r>
      <w:r w:rsidR="000E5F65" w:rsidRPr="00EC3581">
        <w:rPr>
          <w:rFonts w:ascii="Times New Roman" w:hAnsi="Times New Roman"/>
          <w:szCs w:val="24"/>
        </w:rPr>
        <w:t xml:space="preserve"> Stávající kabelové vedení bude uloženo do</w:t>
      </w:r>
      <w:r w:rsidRPr="00EC3581">
        <w:rPr>
          <w:rFonts w:ascii="Times New Roman" w:hAnsi="Times New Roman"/>
          <w:szCs w:val="24"/>
        </w:rPr>
        <w:t>vnitř</w:t>
      </w:r>
      <w:r w:rsidR="000E5F65" w:rsidRPr="00EC3581">
        <w:rPr>
          <w:rFonts w:ascii="Times New Roman" w:hAnsi="Times New Roman"/>
          <w:szCs w:val="24"/>
        </w:rPr>
        <w:t xml:space="preserve"> odolné dělené kabelové chráničky nebo trubky, která je výrobcem přímo určena pro ochranu stávajících kabelových vedení uložených</w:t>
      </w:r>
      <w:r w:rsidRPr="00EC3581">
        <w:rPr>
          <w:rFonts w:ascii="Times New Roman" w:hAnsi="Times New Roman"/>
          <w:szCs w:val="24"/>
        </w:rPr>
        <w:t xml:space="preserve"> v</w:t>
      </w:r>
      <w:r w:rsidR="000E5F65" w:rsidRPr="00EC3581">
        <w:rPr>
          <w:rFonts w:ascii="Times New Roman" w:hAnsi="Times New Roman"/>
          <w:szCs w:val="24"/>
        </w:rPr>
        <w:t> </w:t>
      </w:r>
      <w:r w:rsidRPr="00EC3581">
        <w:rPr>
          <w:rFonts w:ascii="Times New Roman" w:hAnsi="Times New Roman"/>
          <w:szCs w:val="24"/>
        </w:rPr>
        <w:t>zemi</w:t>
      </w:r>
      <w:r w:rsidR="000E5F65" w:rsidRPr="00EC3581">
        <w:rPr>
          <w:rFonts w:ascii="Times New Roman" w:hAnsi="Times New Roman"/>
          <w:szCs w:val="24"/>
        </w:rPr>
        <w:t xml:space="preserve"> bez přerušení kabelu (udává výrobce chráničky). Tato k</w:t>
      </w:r>
      <w:r w:rsidRPr="00EC3581">
        <w:rPr>
          <w:rFonts w:ascii="Times New Roman" w:hAnsi="Times New Roman"/>
          <w:szCs w:val="24"/>
        </w:rPr>
        <w:t>abelová chránička bude</w:t>
      </w:r>
      <w:r w:rsidR="000E5F65" w:rsidRPr="00EC3581">
        <w:rPr>
          <w:rFonts w:ascii="Times New Roman" w:hAnsi="Times New Roman"/>
          <w:szCs w:val="24"/>
        </w:rPr>
        <w:t xml:space="preserve"> uložena na dno odkrývky v daném místě a následně obetonována pro zajištění dostatečné ochrany pod budovou</w:t>
      </w:r>
      <w:r w:rsidR="00E52FEA" w:rsidRPr="00EC3581">
        <w:rPr>
          <w:rFonts w:ascii="Times New Roman" w:hAnsi="Times New Roman"/>
          <w:szCs w:val="24"/>
        </w:rPr>
        <w:t xml:space="preserve"> stanice HZS</w:t>
      </w:r>
      <w:r w:rsidR="000E5F65" w:rsidRPr="00EC3581">
        <w:rPr>
          <w:rFonts w:ascii="Times New Roman" w:hAnsi="Times New Roman"/>
          <w:szCs w:val="24"/>
        </w:rPr>
        <w:t>.</w:t>
      </w:r>
      <w:r w:rsidRPr="00EC3581">
        <w:rPr>
          <w:rFonts w:ascii="Times New Roman" w:hAnsi="Times New Roman"/>
          <w:szCs w:val="24"/>
        </w:rPr>
        <w:t xml:space="preserve"> </w:t>
      </w:r>
    </w:p>
    <w:p w:rsidR="00D92962" w:rsidRPr="00EC3581" w:rsidRDefault="000E5F65" w:rsidP="00D92962">
      <w:pPr>
        <w:pStyle w:val="Normlntz"/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i/>
          <w:szCs w:val="24"/>
        </w:rPr>
        <w:t xml:space="preserve">Odolná dělená kabelová </w:t>
      </w:r>
      <w:proofErr w:type="gramStart"/>
      <w:r w:rsidRPr="00EC3581">
        <w:rPr>
          <w:rFonts w:ascii="Times New Roman" w:hAnsi="Times New Roman"/>
          <w:i/>
          <w:szCs w:val="24"/>
        </w:rPr>
        <w:t>chránička</w:t>
      </w:r>
      <w:r w:rsidR="00D92962" w:rsidRPr="00EC3581">
        <w:rPr>
          <w:rFonts w:ascii="Times New Roman" w:hAnsi="Times New Roman"/>
          <w:szCs w:val="24"/>
        </w:rPr>
        <w:t xml:space="preserve"> –  </w:t>
      </w:r>
      <w:r w:rsidRPr="00EC3581">
        <w:rPr>
          <w:rFonts w:ascii="Times New Roman" w:hAnsi="Times New Roman"/>
          <w:szCs w:val="24"/>
        </w:rPr>
        <w:t>odolná</w:t>
      </w:r>
      <w:proofErr w:type="gramEnd"/>
      <w:r w:rsidRPr="00EC3581">
        <w:rPr>
          <w:rFonts w:ascii="Times New Roman" w:hAnsi="Times New Roman"/>
          <w:szCs w:val="24"/>
        </w:rPr>
        <w:t xml:space="preserve"> chránička nebo trubka, která je výrobcem přímo určena pro ochranu stávajících kabelových vedení uložených v zemi bez přerušení kabelu (udává výrobce chráničky). Chránička je podélně dělená na dvě části, spojení chráničky v celek zajišťují </w:t>
      </w:r>
      <w:r w:rsidR="006E0D32" w:rsidRPr="00EC3581">
        <w:rPr>
          <w:rFonts w:ascii="Times New Roman" w:hAnsi="Times New Roman"/>
          <w:szCs w:val="24"/>
        </w:rPr>
        <w:t xml:space="preserve">pevné spony. Chránička musí mít nosnost min. 700kg a musí být vhodná také pro uložení pod vozovkou s krytím 1m, bez obetonování. </w:t>
      </w:r>
    </w:p>
    <w:p w:rsidR="00254D3C" w:rsidRPr="00EC3581" w:rsidRDefault="00254D3C" w:rsidP="00254D3C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  <w:i/>
          <w:szCs w:val="24"/>
        </w:rPr>
        <w:t>Kabelové chráničky HDPE</w:t>
      </w:r>
      <w:r w:rsidRPr="00EC3581">
        <w:rPr>
          <w:rFonts w:ascii="Times New Roman" w:hAnsi="Times New Roman"/>
          <w:szCs w:val="24"/>
        </w:rPr>
        <w:t xml:space="preserve"> – slouží pro vedení kabelů zemní kabelovou trasou. Kabelová chránička bude uložena na dně výkopu v pískovém loži</w:t>
      </w:r>
      <w:r w:rsidRPr="00EC3581">
        <w:rPr>
          <w:rFonts w:ascii="Times New Roman" w:hAnsi="Times New Roman"/>
        </w:rPr>
        <w:t xml:space="preserve"> dle platných norem ČSN a výkresové dokumentace</w:t>
      </w:r>
      <w:r w:rsidRPr="00EC3581">
        <w:rPr>
          <w:rFonts w:ascii="Times New Roman" w:hAnsi="Times New Roman"/>
          <w:szCs w:val="24"/>
        </w:rPr>
        <w:t xml:space="preserve">.  </w:t>
      </w:r>
    </w:p>
    <w:p w:rsidR="00D92962" w:rsidRPr="00EC3581" w:rsidRDefault="001D25D3" w:rsidP="00D92962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  <w:i/>
        </w:rPr>
        <w:t xml:space="preserve">Kabelový </w:t>
      </w:r>
      <w:proofErr w:type="spellStart"/>
      <w:r w:rsidRPr="00EC3581">
        <w:rPr>
          <w:rFonts w:ascii="Times New Roman" w:hAnsi="Times New Roman"/>
          <w:i/>
        </w:rPr>
        <w:t>multikanál</w:t>
      </w:r>
      <w:proofErr w:type="spellEnd"/>
      <w:r w:rsidRPr="00EC3581">
        <w:rPr>
          <w:rFonts w:ascii="Times New Roman" w:hAnsi="Times New Roman"/>
          <w:i/>
        </w:rPr>
        <w:t xml:space="preserve"> HDPE</w:t>
      </w:r>
      <w:r w:rsidRPr="00EC3581">
        <w:rPr>
          <w:rFonts w:ascii="Times New Roman" w:hAnsi="Times New Roman"/>
        </w:rPr>
        <w:t xml:space="preserve"> </w:t>
      </w:r>
      <w:r w:rsidRPr="00EC3581">
        <w:rPr>
          <w:rFonts w:ascii="Times New Roman" w:hAnsi="Times New Roman"/>
          <w:szCs w:val="24"/>
        </w:rPr>
        <w:t xml:space="preserve">– </w:t>
      </w:r>
      <w:r w:rsidRPr="00EC3581">
        <w:rPr>
          <w:rFonts w:ascii="Times New Roman" w:hAnsi="Times New Roman"/>
        </w:rPr>
        <w:t>jedná se o zvláštní typ</w:t>
      </w:r>
      <w:r w:rsidR="00D92962" w:rsidRPr="00EC3581">
        <w:rPr>
          <w:rFonts w:ascii="Times New Roman" w:hAnsi="Times New Roman"/>
        </w:rPr>
        <w:t xml:space="preserve"> kabelové chrán</w:t>
      </w:r>
      <w:r w:rsidRPr="00EC3581">
        <w:rPr>
          <w:rFonts w:ascii="Times New Roman" w:hAnsi="Times New Roman"/>
        </w:rPr>
        <w:t>ičky HDPE. N</w:t>
      </w:r>
      <w:r w:rsidR="00D92962" w:rsidRPr="00EC3581">
        <w:rPr>
          <w:rFonts w:ascii="Times New Roman" w:hAnsi="Times New Roman"/>
        </w:rPr>
        <w:t xml:space="preserve">ahrazuje několik pospolu vedených kabelových chrániček a umožňuje vedení většího množství kabelů. Kabelový </w:t>
      </w:r>
      <w:proofErr w:type="spellStart"/>
      <w:r w:rsidR="00D92962" w:rsidRPr="00EC3581">
        <w:rPr>
          <w:rFonts w:ascii="Times New Roman" w:hAnsi="Times New Roman"/>
        </w:rPr>
        <w:t>multikanál</w:t>
      </w:r>
      <w:proofErr w:type="spellEnd"/>
      <w:r w:rsidR="00D92962" w:rsidRPr="00EC3581">
        <w:rPr>
          <w:rFonts w:ascii="Times New Roman" w:hAnsi="Times New Roman"/>
        </w:rPr>
        <w:t xml:space="preserve"> bude uložen na předpřipraveném dně výkopu (bez kamenů, ostrých nerovností atd.) dle doporučení výrobce </w:t>
      </w:r>
      <w:proofErr w:type="spellStart"/>
      <w:r w:rsidR="00D92962" w:rsidRPr="00EC3581">
        <w:rPr>
          <w:rFonts w:ascii="Times New Roman" w:hAnsi="Times New Roman"/>
        </w:rPr>
        <w:t>multikanálu</w:t>
      </w:r>
      <w:proofErr w:type="spellEnd"/>
      <w:r w:rsidR="00D92962" w:rsidRPr="00EC3581">
        <w:rPr>
          <w:rFonts w:ascii="Times New Roman" w:hAnsi="Times New Roman"/>
        </w:rPr>
        <w:t xml:space="preserve">. Počáteční zásyp </w:t>
      </w:r>
      <w:proofErr w:type="spellStart"/>
      <w:r w:rsidR="00D92962" w:rsidRPr="00EC3581">
        <w:rPr>
          <w:rFonts w:ascii="Times New Roman" w:hAnsi="Times New Roman"/>
        </w:rPr>
        <w:t>multikanálu</w:t>
      </w:r>
      <w:proofErr w:type="spellEnd"/>
      <w:r w:rsidR="00D92962" w:rsidRPr="00EC3581">
        <w:rPr>
          <w:rFonts w:ascii="Times New Roman" w:hAnsi="Times New Roman"/>
        </w:rPr>
        <w:t xml:space="preserve"> bude proveden granulovaným materiálem prostým velkých kamenů, hrud a velkých kusů hlíny. </w:t>
      </w:r>
    </w:p>
    <w:p w:rsidR="00814B80" w:rsidRPr="00EC3581" w:rsidRDefault="00C3603F" w:rsidP="00774F51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  <w:i/>
        </w:rPr>
        <w:t>Přístupová kabelová komora</w:t>
      </w:r>
      <w:r w:rsidRPr="00EC3581">
        <w:rPr>
          <w:rFonts w:ascii="Times New Roman" w:hAnsi="Times New Roman"/>
        </w:rPr>
        <w:t xml:space="preserve"> –</w:t>
      </w:r>
      <w:r w:rsidR="00AC0242" w:rsidRPr="00EC3581">
        <w:rPr>
          <w:rFonts w:ascii="Times New Roman" w:hAnsi="Times New Roman"/>
        </w:rPr>
        <w:t xml:space="preserve"> slouží pro možnost přístupu do zemní kabelové trasy a zakončení zemních kabelových chrániček.</w:t>
      </w:r>
    </w:p>
    <w:p w:rsidR="006E0D32" w:rsidRPr="00EC3581" w:rsidRDefault="006E0D32" w:rsidP="00774F51">
      <w:pPr>
        <w:pStyle w:val="Normlntz"/>
        <w:rPr>
          <w:rFonts w:ascii="Times New Roman" w:hAnsi="Times New Roman"/>
        </w:rPr>
      </w:pPr>
    </w:p>
    <w:p w:rsidR="00254D3C" w:rsidRPr="00EC3581" w:rsidRDefault="00254D3C" w:rsidP="00254D3C">
      <w:pPr>
        <w:pStyle w:val="Normlntz"/>
        <w:rPr>
          <w:rFonts w:ascii="Times New Roman" w:hAnsi="Times New Roman"/>
          <w:u w:val="single"/>
        </w:rPr>
      </w:pPr>
      <w:r w:rsidRPr="00EC3581">
        <w:rPr>
          <w:rFonts w:ascii="Times New Roman" w:hAnsi="Times New Roman"/>
          <w:i/>
          <w:u w:val="single"/>
        </w:rPr>
        <w:t xml:space="preserve">Ochrana stávajícího kabelového vedení SST </w:t>
      </w:r>
      <w:r w:rsidR="008F6AAA" w:rsidRPr="00EC3581">
        <w:rPr>
          <w:rFonts w:ascii="Times New Roman" w:hAnsi="Times New Roman"/>
          <w:i/>
          <w:u w:val="single"/>
        </w:rPr>
        <w:t>pod budovou</w:t>
      </w:r>
      <w:r w:rsidR="00E52FEA" w:rsidRPr="00EC3581">
        <w:rPr>
          <w:rFonts w:ascii="Times New Roman" w:hAnsi="Times New Roman"/>
          <w:i/>
          <w:u w:val="single"/>
        </w:rPr>
        <w:t xml:space="preserve"> stanice HZS</w:t>
      </w:r>
      <w:r w:rsidRPr="00EC3581">
        <w:rPr>
          <w:rFonts w:ascii="Times New Roman" w:hAnsi="Times New Roman"/>
          <w:u w:val="single"/>
        </w:rPr>
        <w:t>:</w:t>
      </w:r>
    </w:p>
    <w:p w:rsidR="008F6AAA" w:rsidRPr="00EC3581" w:rsidRDefault="008F6AAA" w:rsidP="008F6AAA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Stáv</w:t>
      </w:r>
      <w:r w:rsidR="00E25913" w:rsidRPr="00EC3581">
        <w:rPr>
          <w:rFonts w:ascii="Times New Roman" w:hAnsi="Times New Roman"/>
        </w:rPr>
        <w:t>ající kabelové vedení SST, které nebude možné přeložit mimo budovu</w:t>
      </w:r>
      <w:r w:rsidR="00E52FEA" w:rsidRPr="00EC3581">
        <w:rPr>
          <w:rFonts w:ascii="Times New Roman" w:hAnsi="Times New Roman"/>
        </w:rPr>
        <w:t xml:space="preserve"> stanice </w:t>
      </w:r>
      <w:proofErr w:type="gramStart"/>
      <w:r w:rsidR="00E52FEA" w:rsidRPr="00EC3581">
        <w:rPr>
          <w:rFonts w:ascii="Times New Roman" w:hAnsi="Times New Roman"/>
        </w:rPr>
        <w:t>HZS</w:t>
      </w:r>
      <w:r w:rsidR="00E25913" w:rsidRPr="00EC3581">
        <w:rPr>
          <w:rFonts w:ascii="Times New Roman" w:hAnsi="Times New Roman"/>
        </w:rPr>
        <w:t xml:space="preserve"> a budou</w:t>
      </w:r>
      <w:proofErr w:type="gramEnd"/>
      <w:r w:rsidR="00E25913" w:rsidRPr="00EC3581">
        <w:rPr>
          <w:rFonts w:ascii="Times New Roman" w:hAnsi="Times New Roman"/>
        </w:rPr>
        <w:t xml:space="preserve"> muset zůstat</w:t>
      </w:r>
      <w:r w:rsidRPr="00EC3581">
        <w:rPr>
          <w:rFonts w:ascii="Times New Roman" w:hAnsi="Times New Roman"/>
        </w:rPr>
        <w:t xml:space="preserve"> pod budovou</w:t>
      </w:r>
      <w:r w:rsidR="00E52FEA" w:rsidRPr="00EC3581">
        <w:rPr>
          <w:rFonts w:ascii="Times New Roman" w:hAnsi="Times New Roman"/>
        </w:rPr>
        <w:t xml:space="preserve"> stanice HZS</w:t>
      </w:r>
      <w:r w:rsidRPr="00EC3581">
        <w:rPr>
          <w:rFonts w:ascii="Times New Roman" w:hAnsi="Times New Roman"/>
        </w:rPr>
        <w:t>, budou v maximální možné míře ponechány na svých místech. V případě kolize stávající trasy SST s konstrukčními prvky nové budovy</w:t>
      </w:r>
      <w:r w:rsidR="00E52FEA" w:rsidRPr="00EC3581">
        <w:rPr>
          <w:rFonts w:ascii="Times New Roman" w:hAnsi="Times New Roman"/>
        </w:rPr>
        <w:t xml:space="preserve"> stanice HZS</w:t>
      </w:r>
      <w:r w:rsidRPr="00EC3581">
        <w:rPr>
          <w:rFonts w:ascii="Times New Roman" w:hAnsi="Times New Roman"/>
        </w:rPr>
        <w:t xml:space="preserve"> (nosné pilíře stavby apod.) bude stávající trasa SST mírně upravena. Současně bude vhodně upravena i výška uložení stávajících SST tak, aby vyhovovala nově vzniklým skutečnostem v místě uložení a odpovídala požadavkům platných norem ČSN. </w:t>
      </w:r>
    </w:p>
    <w:p w:rsidR="00254D3C" w:rsidRPr="00EC3581" w:rsidRDefault="008F6AAA" w:rsidP="00254D3C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 xml:space="preserve">Úseky kabelů </w:t>
      </w:r>
      <w:proofErr w:type="gramStart"/>
      <w:r w:rsidRPr="00EC3581">
        <w:rPr>
          <w:rFonts w:ascii="Times New Roman" w:hAnsi="Times New Roman"/>
        </w:rPr>
        <w:t>SST které</w:t>
      </w:r>
      <w:proofErr w:type="gramEnd"/>
      <w:r w:rsidRPr="00EC3581">
        <w:rPr>
          <w:rFonts w:ascii="Times New Roman" w:hAnsi="Times New Roman"/>
        </w:rPr>
        <w:t xml:space="preserve"> povedou pod budovou</w:t>
      </w:r>
      <w:r w:rsidR="00E52FEA" w:rsidRPr="00EC3581">
        <w:rPr>
          <w:rFonts w:ascii="Times New Roman" w:hAnsi="Times New Roman"/>
        </w:rPr>
        <w:t xml:space="preserve"> stanice HZS</w:t>
      </w:r>
      <w:r w:rsidRPr="00EC3581">
        <w:rPr>
          <w:rFonts w:ascii="Times New Roman" w:hAnsi="Times New Roman"/>
        </w:rPr>
        <w:t xml:space="preserve"> budou ochráněny uložením do ochranného sarkofágu. </w:t>
      </w:r>
      <w:r w:rsidR="00DB52B0" w:rsidRPr="00EC3581">
        <w:rPr>
          <w:rFonts w:ascii="Times New Roman" w:hAnsi="Times New Roman"/>
        </w:rPr>
        <w:t>Položení ochranného sarkofágu bude provedeno po odkrytí dotčeného území stavbou budovy a poté bude zakryt vrstvami dle dokumentace stavby. Odkrytí i zakrytí dotčeného území je řešeno v technické dokumentaci výstavby budovy</w:t>
      </w:r>
      <w:r w:rsidR="00E52FEA" w:rsidRPr="00EC3581">
        <w:rPr>
          <w:rFonts w:ascii="Times New Roman" w:hAnsi="Times New Roman"/>
        </w:rPr>
        <w:t xml:space="preserve"> stanice HZS</w:t>
      </w:r>
      <w:r w:rsidR="00DB52B0" w:rsidRPr="00EC3581">
        <w:rPr>
          <w:rFonts w:ascii="Times New Roman" w:hAnsi="Times New Roman"/>
        </w:rPr>
        <w:t>.</w:t>
      </w:r>
    </w:p>
    <w:p w:rsidR="008F6AAA" w:rsidRPr="00EC3581" w:rsidRDefault="008F6AAA" w:rsidP="008F6AAA">
      <w:pPr>
        <w:pStyle w:val="Normlntz"/>
        <w:rPr>
          <w:rFonts w:ascii="Times New Roman" w:hAnsi="Times New Roman"/>
          <w:u w:val="single"/>
        </w:rPr>
      </w:pPr>
      <w:r w:rsidRPr="00EC3581">
        <w:rPr>
          <w:rFonts w:ascii="Times New Roman" w:hAnsi="Times New Roman"/>
          <w:i/>
          <w:u w:val="single"/>
        </w:rPr>
        <w:t>Ochrana stávajícího kabelového vedení SST pod vozovkou</w:t>
      </w:r>
      <w:r w:rsidR="00DB52B0" w:rsidRPr="00EC3581">
        <w:rPr>
          <w:rFonts w:ascii="Times New Roman" w:hAnsi="Times New Roman"/>
          <w:i/>
          <w:u w:val="single"/>
        </w:rPr>
        <w:t xml:space="preserve"> a ve zpevněných pásech přidruženého prostoru vozovky, které neslouží k provozu nebo stání vozidel (</w:t>
      </w:r>
      <w:proofErr w:type="gramStart"/>
      <w:r w:rsidR="00DB52B0" w:rsidRPr="00EC3581">
        <w:rPr>
          <w:rFonts w:ascii="Times New Roman" w:hAnsi="Times New Roman"/>
          <w:i/>
          <w:u w:val="single"/>
        </w:rPr>
        <w:t>např.chodník</w:t>
      </w:r>
      <w:proofErr w:type="gramEnd"/>
      <w:r w:rsidR="00DB52B0" w:rsidRPr="00EC3581">
        <w:rPr>
          <w:rFonts w:ascii="Times New Roman" w:hAnsi="Times New Roman"/>
          <w:i/>
          <w:u w:val="single"/>
        </w:rPr>
        <w:t>), kolem</w:t>
      </w:r>
      <w:r w:rsidR="00E52FEA" w:rsidRPr="00EC3581">
        <w:rPr>
          <w:rFonts w:ascii="Times New Roman" w:hAnsi="Times New Roman"/>
          <w:i/>
          <w:u w:val="single"/>
        </w:rPr>
        <w:t xml:space="preserve"> stanice HZS</w:t>
      </w:r>
      <w:r w:rsidRPr="00EC3581">
        <w:rPr>
          <w:rFonts w:ascii="Times New Roman" w:hAnsi="Times New Roman"/>
          <w:u w:val="single"/>
        </w:rPr>
        <w:t>:</w:t>
      </w:r>
    </w:p>
    <w:p w:rsidR="008F6AAA" w:rsidRPr="00EC3581" w:rsidRDefault="008F6AAA" w:rsidP="008F6AAA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Stávající kabelové vedení SST, která budou</w:t>
      </w:r>
      <w:r w:rsidR="00E25913" w:rsidRPr="00EC3581">
        <w:rPr>
          <w:rFonts w:ascii="Times New Roman" w:hAnsi="Times New Roman"/>
        </w:rPr>
        <w:t xml:space="preserve"> přeložena mimo budovu</w:t>
      </w:r>
      <w:r w:rsidR="00E52FEA" w:rsidRPr="00EC3581">
        <w:rPr>
          <w:rFonts w:ascii="Times New Roman" w:hAnsi="Times New Roman"/>
        </w:rPr>
        <w:t xml:space="preserve"> stanice HZS</w:t>
      </w:r>
      <w:r w:rsidR="00E25913" w:rsidRPr="00EC3581">
        <w:rPr>
          <w:rFonts w:ascii="Times New Roman" w:hAnsi="Times New Roman"/>
        </w:rPr>
        <w:t xml:space="preserve"> a</w:t>
      </w:r>
      <w:r w:rsidRPr="00EC3581">
        <w:rPr>
          <w:rFonts w:ascii="Times New Roman" w:hAnsi="Times New Roman"/>
        </w:rPr>
        <w:t xml:space="preserve"> vedena pod nově budovanou vozovkou a přidruženými částmi komunikace (krajnice vozovky, chodník apod.) </w:t>
      </w:r>
      <w:r w:rsidR="0070274E" w:rsidRPr="00EC3581">
        <w:rPr>
          <w:rFonts w:ascii="Times New Roman" w:hAnsi="Times New Roman"/>
        </w:rPr>
        <w:lastRenderedPageBreak/>
        <w:t>kolem budovy</w:t>
      </w:r>
      <w:r w:rsidR="00E52FEA" w:rsidRPr="00EC3581">
        <w:rPr>
          <w:rFonts w:ascii="Times New Roman" w:hAnsi="Times New Roman"/>
        </w:rPr>
        <w:t xml:space="preserve"> stanice HZS</w:t>
      </w:r>
      <w:r w:rsidRPr="00EC3581">
        <w:rPr>
          <w:rFonts w:ascii="Times New Roman" w:hAnsi="Times New Roman"/>
        </w:rPr>
        <w:t xml:space="preserve">, </w:t>
      </w:r>
      <w:r w:rsidR="00E25913" w:rsidRPr="00EC3581">
        <w:rPr>
          <w:rFonts w:ascii="Times New Roman" w:hAnsi="Times New Roman"/>
        </w:rPr>
        <w:t>případně také pokračování vedení SST uloženého pod budovou</w:t>
      </w:r>
      <w:r w:rsidR="00E52FEA" w:rsidRPr="00EC3581">
        <w:rPr>
          <w:rFonts w:ascii="Times New Roman" w:hAnsi="Times New Roman"/>
        </w:rPr>
        <w:t xml:space="preserve"> stanice HZS</w:t>
      </w:r>
      <w:r w:rsidR="00E25913" w:rsidRPr="00EC3581">
        <w:rPr>
          <w:rFonts w:ascii="Times New Roman" w:hAnsi="Times New Roman"/>
        </w:rPr>
        <w:t xml:space="preserve">, které se nepodařilo přeložit, bude ošetřeno následovně. </w:t>
      </w:r>
      <w:r w:rsidRPr="00EC3581">
        <w:rPr>
          <w:rFonts w:ascii="Times New Roman" w:hAnsi="Times New Roman"/>
        </w:rPr>
        <w:t xml:space="preserve">V případě kolize stávající trasy SST s konstrukčními prvky </w:t>
      </w:r>
      <w:r w:rsidR="0070274E" w:rsidRPr="00EC3581">
        <w:rPr>
          <w:rFonts w:ascii="Times New Roman" w:hAnsi="Times New Roman"/>
        </w:rPr>
        <w:t>výstavby bude</w:t>
      </w:r>
      <w:r w:rsidRPr="00EC3581">
        <w:rPr>
          <w:rFonts w:ascii="Times New Roman" w:hAnsi="Times New Roman"/>
        </w:rPr>
        <w:t xml:space="preserve"> stávající trasa SST </w:t>
      </w:r>
      <w:r w:rsidR="000771D0" w:rsidRPr="00EC3581">
        <w:rPr>
          <w:rFonts w:ascii="Times New Roman" w:hAnsi="Times New Roman"/>
        </w:rPr>
        <w:t>vhodně</w:t>
      </w:r>
      <w:r w:rsidRPr="00EC3581">
        <w:rPr>
          <w:rFonts w:ascii="Times New Roman" w:hAnsi="Times New Roman"/>
        </w:rPr>
        <w:t xml:space="preserve"> upravena. Současně bude vhodně upravena i výška uložení stávajících SST tak, aby vyhovovala nově vzniklým skutečnostem v místě uložení a odpovídala požadavkům</w:t>
      </w:r>
      <w:r w:rsidR="0070274E" w:rsidRPr="00EC3581">
        <w:rPr>
          <w:rFonts w:ascii="Times New Roman" w:hAnsi="Times New Roman"/>
        </w:rPr>
        <w:t xml:space="preserve"> platných norem ČSN.</w:t>
      </w:r>
    </w:p>
    <w:p w:rsidR="008F6AAA" w:rsidRPr="00EC3581" w:rsidRDefault="008F6AAA" w:rsidP="008F6AAA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 xml:space="preserve">Úseky kabelů </w:t>
      </w:r>
      <w:proofErr w:type="gramStart"/>
      <w:r w:rsidRPr="00EC3581">
        <w:rPr>
          <w:rFonts w:ascii="Times New Roman" w:hAnsi="Times New Roman"/>
        </w:rPr>
        <w:t>SST které</w:t>
      </w:r>
      <w:proofErr w:type="gramEnd"/>
      <w:r w:rsidRPr="00EC3581">
        <w:rPr>
          <w:rFonts w:ascii="Times New Roman" w:hAnsi="Times New Roman"/>
        </w:rPr>
        <w:t xml:space="preserve"> povedou</w:t>
      </w:r>
      <w:r w:rsidR="0070274E" w:rsidRPr="00EC3581">
        <w:rPr>
          <w:rFonts w:ascii="Times New Roman" w:hAnsi="Times New Roman"/>
        </w:rPr>
        <w:t xml:space="preserve"> pod novou vozovkou</w:t>
      </w:r>
      <w:r w:rsidRPr="00EC3581">
        <w:rPr>
          <w:rFonts w:ascii="Times New Roman" w:hAnsi="Times New Roman"/>
        </w:rPr>
        <w:t xml:space="preserve"> budou ochráněny </w:t>
      </w:r>
      <w:r w:rsidR="0070274E" w:rsidRPr="00EC3581">
        <w:rPr>
          <w:rFonts w:ascii="Times New Roman" w:hAnsi="Times New Roman"/>
        </w:rPr>
        <w:t xml:space="preserve">uložením do chráničky HDPE nebo </w:t>
      </w:r>
      <w:proofErr w:type="spellStart"/>
      <w:r w:rsidR="0070274E" w:rsidRPr="00EC3581">
        <w:rPr>
          <w:rFonts w:ascii="Times New Roman" w:hAnsi="Times New Roman"/>
        </w:rPr>
        <w:t>multik</w:t>
      </w:r>
      <w:r w:rsidR="000771D0" w:rsidRPr="00EC3581">
        <w:rPr>
          <w:rFonts w:ascii="Times New Roman" w:hAnsi="Times New Roman"/>
        </w:rPr>
        <w:t>análu</w:t>
      </w:r>
      <w:proofErr w:type="spellEnd"/>
      <w:r w:rsidR="000771D0" w:rsidRPr="00EC3581">
        <w:rPr>
          <w:rFonts w:ascii="Times New Roman" w:hAnsi="Times New Roman"/>
        </w:rPr>
        <w:t xml:space="preserve"> HDPE, s výškou krytí cca.0,9</w:t>
      </w:r>
      <w:r w:rsidR="0070274E" w:rsidRPr="00EC3581">
        <w:rPr>
          <w:rFonts w:ascii="Times New Roman" w:hAnsi="Times New Roman"/>
        </w:rPr>
        <w:t>m</w:t>
      </w:r>
      <w:r w:rsidRPr="00EC3581">
        <w:rPr>
          <w:rFonts w:ascii="Times New Roman" w:hAnsi="Times New Roman"/>
        </w:rPr>
        <w:t xml:space="preserve">. </w:t>
      </w:r>
      <w:r w:rsidR="0070274E" w:rsidRPr="00EC3581">
        <w:rPr>
          <w:rFonts w:ascii="Times New Roman" w:hAnsi="Times New Roman"/>
        </w:rPr>
        <w:t xml:space="preserve">Chráničky musí mít dostatečnou pevnost a nosnost, aby nevyžadovaly dodatečné obetonování pod vozovkou </w:t>
      </w:r>
      <w:r w:rsidR="0070274E" w:rsidRPr="00EC3581">
        <w:rPr>
          <w:rFonts w:ascii="Times New Roman" w:hAnsi="Times New Roman"/>
          <w:szCs w:val="24"/>
        </w:rPr>
        <w:t>(udává výrobce chráničky)</w:t>
      </w:r>
      <w:r w:rsidR="0070274E" w:rsidRPr="00EC3581">
        <w:rPr>
          <w:rFonts w:ascii="Times New Roman" w:hAnsi="Times New Roman"/>
        </w:rPr>
        <w:t>.</w:t>
      </w:r>
    </w:p>
    <w:p w:rsidR="008F6AAA" w:rsidRPr="00EC3581" w:rsidRDefault="0070274E" w:rsidP="008F6AAA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Položení chrániček a ochrana stávajících vedení SST bude provedena po odkrytí dotč</w:t>
      </w:r>
      <w:r w:rsidR="00DB52B0" w:rsidRPr="00EC3581">
        <w:rPr>
          <w:rFonts w:ascii="Times New Roman" w:hAnsi="Times New Roman"/>
        </w:rPr>
        <w:t>eného území stavbou vozovky a poté</w:t>
      </w:r>
      <w:r w:rsidRPr="00EC3581">
        <w:rPr>
          <w:rFonts w:ascii="Times New Roman" w:hAnsi="Times New Roman"/>
        </w:rPr>
        <w:t xml:space="preserve"> bude zakryta </w:t>
      </w:r>
      <w:r w:rsidR="00DB52B0" w:rsidRPr="00EC3581">
        <w:rPr>
          <w:rFonts w:ascii="Times New Roman" w:hAnsi="Times New Roman"/>
        </w:rPr>
        <w:t>vrstvami</w:t>
      </w:r>
      <w:r w:rsidR="008F6AAA" w:rsidRPr="00EC3581">
        <w:rPr>
          <w:rFonts w:ascii="Times New Roman" w:hAnsi="Times New Roman"/>
        </w:rPr>
        <w:t xml:space="preserve"> vozovky</w:t>
      </w:r>
      <w:r w:rsidR="00DB52B0" w:rsidRPr="00EC3581">
        <w:rPr>
          <w:rFonts w:ascii="Times New Roman" w:hAnsi="Times New Roman"/>
        </w:rPr>
        <w:t>. Odkrytí i zakrytí dotčeného území je řešeno v technické dokumentaci výstavby vozovky kolem</w:t>
      </w:r>
      <w:r w:rsidR="00E52FEA" w:rsidRPr="00EC3581">
        <w:rPr>
          <w:rFonts w:ascii="Times New Roman" w:hAnsi="Times New Roman"/>
        </w:rPr>
        <w:t xml:space="preserve"> stanice HZS</w:t>
      </w:r>
      <w:r w:rsidR="00DB52B0" w:rsidRPr="00EC3581">
        <w:rPr>
          <w:rFonts w:ascii="Times New Roman" w:hAnsi="Times New Roman"/>
        </w:rPr>
        <w:t xml:space="preserve">. </w:t>
      </w:r>
    </w:p>
    <w:p w:rsidR="000771D0" w:rsidRPr="00EC3581" w:rsidRDefault="000771D0" w:rsidP="00814B80">
      <w:pPr>
        <w:pStyle w:val="Normlntz"/>
        <w:rPr>
          <w:rFonts w:ascii="Times New Roman" w:hAnsi="Times New Roman"/>
          <w:i/>
          <w:u w:val="single"/>
        </w:rPr>
      </w:pPr>
    </w:p>
    <w:p w:rsidR="00814B80" w:rsidRPr="00EC3581" w:rsidRDefault="00B46EFF" w:rsidP="00814B80">
      <w:pPr>
        <w:pStyle w:val="Normlntz"/>
        <w:rPr>
          <w:rFonts w:ascii="Times New Roman" w:hAnsi="Times New Roman"/>
          <w:u w:val="single"/>
        </w:rPr>
      </w:pPr>
      <w:r w:rsidRPr="00EC3581">
        <w:rPr>
          <w:rFonts w:ascii="Times New Roman" w:hAnsi="Times New Roman"/>
          <w:i/>
          <w:u w:val="single"/>
        </w:rPr>
        <w:t>Ochrana</w:t>
      </w:r>
      <w:r w:rsidR="00AC0242" w:rsidRPr="00EC3581">
        <w:rPr>
          <w:rFonts w:ascii="Times New Roman" w:hAnsi="Times New Roman"/>
          <w:i/>
          <w:u w:val="single"/>
        </w:rPr>
        <w:t xml:space="preserve"> k</w:t>
      </w:r>
      <w:r w:rsidR="00814B80" w:rsidRPr="00EC3581">
        <w:rPr>
          <w:rFonts w:ascii="Times New Roman" w:hAnsi="Times New Roman"/>
          <w:i/>
          <w:u w:val="single"/>
        </w:rPr>
        <w:t>abelové</w:t>
      </w:r>
      <w:r w:rsidR="00AC0242" w:rsidRPr="00EC3581">
        <w:rPr>
          <w:rFonts w:ascii="Times New Roman" w:hAnsi="Times New Roman"/>
          <w:i/>
          <w:u w:val="single"/>
        </w:rPr>
        <w:t>ho</w:t>
      </w:r>
      <w:r w:rsidR="00814B80" w:rsidRPr="00EC3581">
        <w:rPr>
          <w:rFonts w:ascii="Times New Roman" w:hAnsi="Times New Roman"/>
          <w:i/>
          <w:u w:val="single"/>
        </w:rPr>
        <w:t xml:space="preserve"> vedení</w:t>
      </w:r>
      <w:r w:rsidRPr="00EC3581">
        <w:rPr>
          <w:rFonts w:ascii="Times New Roman" w:hAnsi="Times New Roman"/>
          <w:i/>
          <w:u w:val="single"/>
        </w:rPr>
        <w:t xml:space="preserve"> SST</w:t>
      </w:r>
      <w:r w:rsidR="00814B80" w:rsidRPr="00EC3581">
        <w:rPr>
          <w:rFonts w:ascii="Times New Roman" w:hAnsi="Times New Roman"/>
          <w:i/>
          <w:u w:val="single"/>
        </w:rPr>
        <w:t xml:space="preserve"> ve volném terénu</w:t>
      </w:r>
      <w:r w:rsidR="00814B80" w:rsidRPr="00EC3581">
        <w:rPr>
          <w:rFonts w:ascii="Times New Roman" w:hAnsi="Times New Roman"/>
          <w:u w:val="single"/>
        </w:rPr>
        <w:t>:</w:t>
      </w:r>
    </w:p>
    <w:p w:rsidR="00D72585" w:rsidRPr="00EC3581" w:rsidRDefault="00814B80" w:rsidP="00814B80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Volně ložené kabely a kabelové chráničky</w:t>
      </w:r>
      <w:r w:rsidR="00DB52B0" w:rsidRPr="00EC3581">
        <w:rPr>
          <w:rFonts w:ascii="Times New Roman" w:hAnsi="Times New Roman"/>
        </w:rPr>
        <w:t xml:space="preserve"> vedení SST uložené</w:t>
      </w:r>
      <w:r w:rsidRPr="00EC3581">
        <w:rPr>
          <w:rFonts w:ascii="Times New Roman" w:hAnsi="Times New Roman"/>
        </w:rPr>
        <w:t xml:space="preserve"> ve volném terénu</w:t>
      </w:r>
      <w:r w:rsidR="00DB52B0" w:rsidRPr="00EC3581">
        <w:rPr>
          <w:rFonts w:ascii="Times New Roman" w:hAnsi="Times New Roman"/>
        </w:rPr>
        <w:t xml:space="preserve"> kolem budovy</w:t>
      </w:r>
      <w:r w:rsidR="00E52FEA" w:rsidRPr="00EC3581">
        <w:rPr>
          <w:rFonts w:ascii="Times New Roman" w:hAnsi="Times New Roman"/>
        </w:rPr>
        <w:t xml:space="preserve"> stanice HZS</w:t>
      </w:r>
      <w:r w:rsidR="00DB52B0" w:rsidRPr="00EC3581">
        <w:rPr>
          <w:rFonts w:ascii="Times New Roman" w:hAnsi="Times New Roman"/>
        </w:rPr>
        <w:t>, který nebude přímo dotčen výstavbou</w:t>
      </w:r>
      <w:r w:rsidR="00E52FEA" w:rsidRPr="00EC3581">
        <w:rPr>
          <w:rFonts w:ascii="Times New Roman" w:hAnsi="Times New Roman"/>
        </w:rPr>
        <w:t xml:space="preserve"> stanice HZS</w:t>
      </w:r>
      <w:r w:rsidR="00DB52B0" w:rsidRPr="00EC3581">
        <w:rPr>
          <w:rFonts w:ascii="Times New Roman" w:hAnsi="Times New Roman"/>
        </w:rPr>
        <w:t xml:space="preserve"> ani přilehlou komunikací, budou ponech</w:t>
      </w:r>
      <w:r w:rsidR="00B46EFF" w:rsidRPr="00EC3581">
        <w:rPr>
          <w:rFonts w:ascii="Times New Roman" w:hAnsi="Times New Roman"/>
        </w:rPr>
        <w:t xml:space="preserve">ány na svých místech bez zásahu a bez dodatečně budované ochrany. </w:t>
      </w:r>
    </w:p>
    <w:p w:rsidR="00E30FD6" w:rsidRPr="00EC3581" w:rsidRDefault="00E30FD6" w:rsidP="00814B80">
      <w:pPr>
        <w:pStyle w:val="Normlntz"/>
        <w:rPr>
          <w:rFonts w:ascii="Times New Roman" w:hAnsi="Times New Roman"/>
        </w:rPr>
      </w:pPr>
    </w:p>
    <w:p w:rsidR="00E30FD6" w:rsidRPr="00EC3581" w:rsidRDefault="001F40F2" w:rsidP="00E30FD6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Trasy vedení SST které jsou řešeny v této projektové dokumentaci a ř</w:t>
      </w:r>
      <w:r w:rsidR="00E30FD6" w:rsidRPr="00EC3581">
        <w:rPr>
          <w:sz w:val="24"/>
          <w:szCs w:val="24"/>
        </w:rPr>
        <w:t>ezy trasami kabelů jsou naznačeny v</w:t>
      </w:r>
      <w:r w:rsidR="000771D0" w:rsidRPr="00EC3581">
        <w:rPr>
          <w:sz w:val="24"/>
          <w:szCs w:val="24"/>
        </w:rPr>
        <w:t> přiložené výkresové dokumentaci</w:t>
      </w:r>
      <w:r w:rsidRPr="00EC3581">
        <w:rPr>
          <w:sz w:val="24"/>
          <w:szCs w:val="24"/>
        </w:rPr>
        <w:t>, ve výkrese č.</w:t>
      </w:r>
      <w:r w:rsidRPr="00EC3581">
        <w:rPr>
          <w:rStyle w:val="platne"/>
          <w:sz w:val="24"/>
          <w:szCs w:val="24"/>
        </w:rPr>
        <w:t xml:space="preserve"> </w:t>
      </w:r>
      <w:proofErr w:type="gramStart"/>
      <w:r w:rsidRPr="00EC3581">
        <w:rPr>
          <w:rStyle w:val="platne"/>
          <w:sz w:val="24"/>
          <w:szCs w:val="24"/>
        </w:rPr>
        <w:t>IV.F.2.04.19.101</w:t>
      </w:r>
      <w:proofErr w:type="gramEnd"/>
      <w:r w:rsidRPr="00EC3581">
        <w:rPr>
          <w:rStyle w:val="platne"/>
          <w:sz w:val="24"/>
          <w:szCs w:val="24"/>
        </w:rPr>
        <w:t xml:space="preserve"> </w:t>
      </w:r>
      <w:r w:rsidRPr="00EC3581">
        <w:rPr>
          <w:sz w:val="24"/>
          <w:szCs w:val="24"/>
        </w:rPr>
        <w:t xml:space="preserve">– Situace stávajících </w:t>
      </w:r>
      <w:proofErr w:type="spellStart"/>
      <w:r w:rsidRPr="00EC3581">
        <w:rPr>
          <w:sz w:val="24"/>
          <w:szCs w:val="24"/>
        </w:rPr>
        <w:t>slb.kabelových</w:t>
      </w:r>
      <w:proofErr w:type="spellEnd"/>
      <w:r w:rsidRPr="00EC3581">
        <w:rPr>
          <w:sz w:val="24"/>
          <w:szCs w:val="24"/>
        </w:rPr>
        <w:t xml:space="preserve"> tras</w:t>
      </w:r>
      <w:r w:rsidR="00E30FD6" w:rsidRPr="00EC3581">
        <w:rPr>
          <w:sz w:val="24"/>
          <w:szCs w:val="24"/>
        </w:rPr>
        <w:t>.</w:t>
      </w:r>
    </w:p>
    <w:p w:rsidR="00E30FD6" w:rsidRPr="00EC3581" w:rsidRDefault="00E30FD6" w:rsidP="00E30FD6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Veškeré plochy dotčené stavbou budou po dokončení stavebních prací předány uživatelům s uvedením do původního stavu.</w:t>
      </w:r>
    </w:p>
    <w:p w:rsidR="00B46EFF" w:rsidRPr="00EC3581" w:rsidRDefault="00E30FD6" w:rsidP="00B46EFF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Při ma</w:t>
      </w:r>
      <w:r w:rsidR="00B46EFF" w:rsidRPr="00EC3581">
        <w:rPr>
          <w:rFonts w:ascii="Times New Roman" w:hAnsi="Times New Roman"/>
        </w:rPr>
        <w:t>nipulaci s kabely SST musí být kabely vhodně zabezpečeny proti poškození s důrazem na stáří kabelů tak, aby nedošlo k poškození kabelu!</w:t>
      </w:r>
    </w:p>
    <w:p w:rsidR="000771D0" w:rsidRPr="00EC3581" w:rsidRDefault="000771D0" w:rsidP="00B46EFF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 xml:space="preserve">Zvláštní důraz musí být kladen na kabely řízení letového provozu a další sítě specifikované provozovatelem letiště, které jsou nezbytné pro provoz a bezpečnost letiště. U těchto kabelů musí být při manipulaci s nimi zajištěna zvýšená ochrana proti poškození, případně zajištěna dočasná náhrada tohoto vedení. </w:t>
      </w:r>
    </w:p>
    <w:p w:rsidR="00814B80" w:rsidRPr="00EC3581" w:rsidRDefault="00B46EFF" w:rsidP="00814B80">
      <w:pPr>
        <w:pStyle w:val="Normlntz"/>
        <w:rPr>
          <w:rFonts w:ascii="Times New Roman" w:hAnsi="Times New Roman"/>
        </w:rPr>
      </w:pPr>
      <w:r w:rsidRPr="00EC3581">
        <w:rPr>
          <w:rFonts w:ascii="Times New Roman" w:hAnsi="Times New Roman"/>
        </w:rPr>
        <w:t>Při vedení nových i při úpravě stávajících kabelových tras musí být</w:t>
      </w:r>
      <w:r w:rsidR="00814B80" w:rsidRPr="00EC3581">
        <w:rPr>
          <w:rFonts w:ascii="Times New Roman" w:hAnsi="Times New Roman"/>
        </w:rPr>
        <w:t xml:space="preserve"> dodrženy odstupy jednotlivých dr</w:t>
      </w:r>
      <w:r w:rsidR="00A9198E" w:rsidRPr="00EC3581">
        <w:rPr>
          <w:rFonts w:ascii="Times New Roman" w:hAnsi="Times New Roman"/>
        </w:rPr>
        <w:t>uhů vedení dle ČSN 33 2000-</w:t>
      </w:r>
      <w:r w:rsidRPr="00EC3581">
        <w:rPr>
          <w:rFonts w:ascii="Times New Roman" w:hAnsi="Times New Roman"/>
        </w:rPr>
        <w:t>5-52</w:t>
      </w:r>
      <w:r w:rsidR="00A9198E" w:rsidRPr="00EC3581">
        <w:rPr>
          <w:rFonts w:ascii="Times New Roman" w:hAnsi="Times New Roman"/>
        </w:rPr>
        <w:t xml:space="preserve"> ed.2</w:t>
      </w:r>
      <w:r w:rsidRPr="00EC3581">
        <w:rPr>
          <w:rFonts w:ascii="Times New Roman" w:hAnsi="Times New Roman"/>
        </w:rPr>
        <w:t>!</w:t>
      </w:r>
    </w:p>
    <w:p w:rsidR="00814B80" w:rsidRPr="00EC3581" w:rsidRDefault="00814B80" w:rsidP="00814B80">
      <w:pPr>
        <w:pStyle w:val="Normlntz"/>
        <w:rPr>
          <w:rFonts w:ascii="Times New Roman" w:hAnsi="Times New Roman"/>
        </w:rPr>
      </w:pPr>
    </w:p>
    <w:p w:rsidR="00E7695A" w:rsidRPr="00EC3581" w:rsidRDefault="00A04513" w:rsidP="00535C8E">
      <w:pPr>
        <w:pStyle w:val="nadpis2"/>
      </w:pPr>
      <w:bookmarkStart w:id="51" w:name="_Toc353983600"/>
      <w:r w:rsidRPr="00EC3581">
        <w:t>Za</w:t>
      </w:r>
      <w:r w:rsidR="00CC67D2" w:rsidRPr="00EC3581">
        <w:t xml:space="preserve">jištění </w:t>
      </w:r>
      <w:r w:rsidR="00370534" w:rsidRPr="00EC3581">
        <w:t>možnosti budoucí výměny nebo náhrady stávajícího kabelu</w:t>
      </w:r>
      <w:bookmarkEnd w:id="51"/>
      <w:r w:rsidR="00370534" w:rsidRPr="00EC3581">
        <w:t xml:space="preserve"> </w:t>
      </w:r>
    </w:p>
    <w:p w:rsidR="00370534" w:rsidRPr="00EC3581" w:rsidRDefault="00370534" w:rsidP="00370534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EC3581">
        <w:rPr>
          <w:rFonts w:ascii="Times New Roman" w:hAnsi="Times New Roman" w:cs="Times New Roman"/>
          <w:sz w:val="24"/>
          <w:szCs w:val="24"/>
        </w:rPr>
        <w:t>Pro možnost budoucího protažení kabelů nahrazujících některé ze stávajících kabelů zasažených výstavbou</w:t>
      </w:r>
      <w:r w:rsidR="00E52FEA" w:rsidRPr="00EC3581">
        <w:rPr>
          <w:rFonts w:ascii="Times New Roman" w:hAnsi="Times New Roman" w:cs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C3581">
        <w:rPr>
          <w:rFonts w:ascii="Times New Roman" w:hAnsi="Times New Roman" w:cs="Times New Roman"/>
          <w:sz w:val="24"/>
          <w:szCs w:val="24"/>
        </w:rPr>
        <w:t>např.při</w:t>
      </w:r>
      <w:proofErr w:type="gramEnd"/>
      <w:r w:rsidRPr="00EC3581">
        <w:rPr>
          <w:rFonts w:ascii="Times New Roman" w:hAnsi="Times New Roman" w:cs="Times New Roman"/>
          <w:sz w:val="24"/>
          <w:szCs w:val="24"/>
        </w:rPr>
        <w:t xml:space="preserve"> poruše stávajícího kabelu apod.), bude vybudována nová trasa rezervních kabelových chrániček.</w:t>
      </w:r>
      <w:r w:rsidR="00E30FD6" w:rsidRPr="00EC3581">
        <w:rPr>
          <w:rFonts w:ascii="Times New Roman" w:hAnsi="Times New Roman" w:cs="Times New Roman"/>
          <w:sz w:val="24"/>
          <w:szCs w:val="24"/>
        </w:rPr>
        <w:t xml:space="preserve"> Tyto kabelové chráničky budou ukončeny ve stávajících nebo nových přístupových zemních kabelových komorách.</w:t>
      </w:r>
      <w:r w:rsidRPr="00EC3581">
        <w:rPr>
          <w:rFonts w:ascii="Times New Roman" w:hAnsi="Times New Roman" w:cs="Times New Roman"/>
          <w:sz w:val="24"/>
          <w:szCs w:val="24"/>
        </w:rPr>
        <w:t xml:space="preserve"> </w:t>
      </w:r>
      <w:r w:rsidR="00E90A5D" w:rsidRPr="00EC3581">
        <w:rPr>
          <w:rFonts w:ascii="Times New Roman" w:hAnsi="Times New Roman" w:cs="Times New Roman"/>
          <w:sz w:val="24"/>
          <w:szCs w:val="24"/>
        </w:rPr>
        <w:t>Vedení této trasy je patrno</w:t>
      </w:r>
      <w:r w:rsidRPr="00EC3581">
        <w:rPr>
          <w:rFonts w:ascii="Times New Roman" w:hAnsi="Times New Roman" w:cs="Times New Roman"/>
          <w:sz w:val="24"/>
          <w:szCs w:val="24"/>
        </w:rPr>
        <w:t xml:space="preserve"> z</w:t>
      </w:r>
      <w:r w:rsidR="000771D0" w:rsidRPr="00EC3581">
        <w:rPr>
          <w:rFonts w:ascii="Times New Roman" w:hAnsi="Times New Roman" w:cs="Times New Roman"/>
          <w:sz w:val="24"/>
          <w:szCs w:val="24"/>
        </w:rPr>
        <w:t> výkresové dokumentace</w:t>
      </w:r>
      <w:r w:rsidRPr="00EC3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534" w:rsidRPr="00EC3581" w:rsidRDefault="00E90A5D" w:rsidP="00E7695A">
      <w:pPr>
        <w:pStyle w:val="Norml"/>
        <w:rPr>
          <w:rFonts w:ascii="Times New Roman" w:hAnsi="Times New Roman"/>
          <w:sz w:val="24"/>
          <w:szCs w:val="24"/>
        </w:rPr>
      </w:pPr>
      <w:r w:rsidRPr="00EC3581">
        <w:rPr>
          <w:rFonts w:ascii="Times New Roman" w:hAnsi="Times New Roman"/>
          <w:sz w:val="24"/>
          <w:szCs w:val="24"/>
        </w:rPr>
        <w:t>V případě poruchy kteréhokoliv kabelu SST vedeného pod budovou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 xml:space="preserve"> a přilehlou vozovkou, bude prostřednictvím těchto kabelových chrániček umožněno protažení nového kabelu, </w:t>
      </w:r>
      <w:r w:rsidRPr="00EC3581">
        <w:rPr>
          <w:rFonts w:ascii="Times New Roman" w:hAnsi="Times New Roman"/>
          <w:sz w:val="24"/>
          <w:szCs w:val="24"/>
        </w:rPr>
        <w:lastRenderedPageBreak/>
        <w:t>který pak může být napojen na trasu původního kabelu v místě mimo území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 xml:space="preserve"> a přilehlé vozovky. </w:t>
      </w:r>
    </w:p>
    <w:p w:rsidR="00E90A5D" w:rsidRPr="00EC3581" w:rsidRDefault="00E30FD6" w:rsidP="00E7695A">
      <w:pPr>
        <w:pStyle w:val="Norml"/>
        <w:rPr>
          <w:rFonts w:ascii="Times New Roman" w:hAnsi="Times New Roman"/>
          <w:sz w:val="24"/>
          <w:szCs w:val="24"/>
        </w:rPr>
      </w:pPr>
      <w:r w:rsidRPr="00EC3581">
        <w:rPr>
          <w:rFonts w:ascii="Times New Roman" w:hAnsi="Times New Roman"/>
          <w:sz w:val="24"/>
          <w:szCs w:val="24"/>
        </w:rPr>
        <w:t>Při poruše stáva</w:t>
      </w:r>
      <w:r w:rsidR="000771D0" w:rsidRPr="00EC3581">
        <w:rPr>
          <w:rFonts w:ascii="Times New Roman" w:hAnsi="Times New Roman"/>
          <w:sz w:val="24"/>
          <w:szCs w:val="24"/>
        </w:rPr>
        <w:t>jícího kabelu t</w:t>
      </w:r>
      <w:r w:rsidRPr="00EC3581">
        <w:rPr>
          <w:rFonts w:ascii="Times New Roman" w:hAnsi="Times New Roman"/>
          <w:sz w:val="24"/>
          <w:szCs w:val="24"/>
        </w:rPr>
        <w:t>ak nebude nutné znovu rozkopávat vozovku kolem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 xml:space="preserve"> a bude ochráněna</w:t>
      </w:r>
      <w:r w:rsidR="00E90A5D" w:rsidRPr="00EC3581">
        <w:rPr>
          <w:rFonts w:ascii="Times New Roman" w:hAnsi="Times New Roman"/>
          <w:sz w:val="24"/>
          <w:szCs w:val="24"/>
        </w:rPr>
        <w:t xml:space="preserve"> investice do </w:t>
      </w:r>
      <w:r w:rsidRPr="00EC3581">
        <w:rPr>
          <w:rFonts w:ascii="Times New Roman" w:hAnsi="Times New Roman"/>
          <w:sz w:val="24"/>
          <w:szCs w:val="24"/>
        </w:rPr>
        <w:t>budovy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 xml:space="preserve"> a nové vozovky kolem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>. Současně tak bude zajištěna funkce a nepřetržitý provoz budovy</w:t>
      </w:r>
      <w:r w:rsidR="00E52FEA" w:rsidRPr="00EC3581">
        <w:rPr>
          <w:rFonts w:ascii="Times New Roman" w:hAnsi="Times New Roman"/>
          <w:sz w:val="24"/>
          <w:szCs w:val="24"/>
        </w:rPr>
        <w:t xml:space="preserve"> stanice HZS</w:t>
      </w:r>
      <w:r w:rsidRPr="00EC3581">
        <w:rPr>
          <w:rFonts w:ascii="Times New Roman" w:hAnsi="Times New Roman"/>
          <w:sz w:val="24"/>
          <w:szCs w:val="24"/>
        </w:rPr>
        <w:t>.</w:t>
      </w:r>
    </w:p>
    <w:p w:rsidR="001F40F2" w:rsidRPr="00EC3581" w:rsidRDefault="001F40F2" w:rsidP="001F40F2">
      <w:pPr>
        <w:pStyle w:val="Norml"/>
        <w:rPr>
          <w:rFonts w:ascii="Times New Roman" w:hAnsi="Times New Roman"/>
          <w:sz w:val="24"/>
          <w:szCs w:val="24"/>
        </w:rPr>
      </w:pPr>
      <w:r w:rsidRPr="00EC3581">
        <w:rPr>
          <w:rFonts w:ascii="Times New Roman" w:hAnsi="Times New Roman"/>
          <w:sz w:val="24"/>
          <w:szCs w:val="24"/>
        </w:rPr>
        <w:t>Trasy vedení SST které jsou řešeny v této projektové dokumentaci a řezy trasami kabelů jsou naznačeny v přiložené výkresové dokumentaci, ve výkrese č.</w:t>
      </w:r>
      <w:r w:rsidRPr="00EC3581">
        <w:rPr>
          <w:rStyle w:val="platne"/>
          <w:rFonts w:ascii="Times New Roman" w:hAnsi="Times New Roman"/>
          <w:sz w:val="24"/>
          <w:szCs w:val="24"/>
        </w:rPr>
        <w:t xml:space="preserve"> </w:t>
      </w:r>
      <w:proofErr w:type="gramStart"/>
      <w:r w:rsidRPr="00EC3581">
        <w:rPr>
          <w:rStyle w:val="platne"/>
          <w:rFonts w:ascii="Times New Roman" w:hAnsi="Times New Roman"/>
          <w:sz w:val="24"/>
          <w:szCs w:val="24"/>
        </w:rPr>
        <w:t>IV.F.2.04.19.102</w:t>
      </w:r>
      <w:proofErr w:type="gramEnd"/>
      <w:r w:rsidRPr="00EC3581">
        <w:rPr>
          <w:rStyle w:val="platne"/>
          <w:rFonts w:ascii="Times New Roman" w:hAnsi="Times New Roman"/>
          <w:sz w:val="24"/>
          <w:szCs w:val="24"/>
        </w:rPr>
        <w:t xml:space="preserve"> </w:t>
      </w:r>
      <w:r w:rsidRPr="00EC3581">
        <w:rPr>
          <w:rFonts w:ascii="Times New Roman" w:hAnsi="Times New Roman"/>
          <w:sz w:val="24"/>
          <w:szCs w:val="24"/>
        </w:rPr>
        <w:t xml:space="preserve">– Situace nových chrániček </w:t>
      </w:r>
      <w:proofErr w:type="spellStart"/>
      <w:r w:rsidRPr="00EC3581">
        <w:rPr>
          <w:rFonts w:ascii="Times New Roman" w:hAnsi="Times New Roman"/>
          <w:sz w:val="24"/>
          <w:szCs w:val="24"/>
        </w:rPr>
        <w:t>slb.kabelových</w:t>
      </w:r>
      <w:proofErr w:type="spellEnd"/>
      <w:r w:rsidRPr="00EC3581">
        <w:rPr>
          <w:rFonts w:ascii="Times New Roman" w:hAnsi="Times New Roman"/>
          <w:sz w:val="24"/>
          <w:szCs w:val="24"/>
        </w:rPr>
        <w:t xml:space="preserve"> tras.</w:t>
      </w:r>
    </w:p>
    <w:p w:rsidR="001F40F2" w:rsidRPr="00EC3581" w:rsidRDefault="001F40F2" w:rsidP="001F40F2">
      <w:pPr>
        <w:jc w:val="both"/>
        <w:rPr>
          <w:sz w:val="12"/>
          <w:szCs w:val="12"/>
        </w:rPr>
      </w:pPr>
    </w:p>
    <w:p w:rsidR="001F40F2" w:rsidRPr="00EC3581" w:rsidRDefault="001F40F2" w:rsidP="001F40F2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Veškeré plochy dotčené stavbou budou po dokončení stavebních prací předány uživatelům s uvedením do původního stavu.</w:t>
      </w:r>
    </w:p>
    <w:p w:rsidR="00E56880" w:rsidRPr="00EC3581" w:rsidRDefault="00E56880" w:rsidP="00774F51">
      <w:pPr>
        <w:pStyle w:val="Normlntz"/>
        <w:rPr>
          <w:rFonts w:ascii="Times New Roman" w:hAnsi="Times New Roman"/>
          <w:szCs w:val="24"/>
        </w:rPr>
      </w:pPr>
    </w:p>
    <w:p w:rsidR="00D94BCC" w:rsidRPr="00EC3581" w:rsidRDefault="00D94BCC" w:rsidP="00662BCC">
      <w:pPr>
        <w:pStyle w:val="nadpis1CharChar"/>
      </w:pPr>
      <w:bookmarkStart w:id="52" w:name="_Toc353983601"/>
      <w:r w:rsidRPr="00EC3581">
        <w:t>Ostatní</w:t>
      </w:r>
      <w:bookmarkEnd w:id="52"/>
    </w:p>
    <w:p w:rsidR="001D25D3" w:rsidRPr="00EC3581" w:rsidRDefault="001D25D3" w:rsidP="00535C8E">
      <w:pPr>
        <w:pStyle w:val="nadpis2"/>
      </w:pPr>
      <w:bookmarkStart w:id="53" w:name="_Toc353983602"/>
      <w:bookmarkStart w:id="54" w:name="_Toc235421468"/>
      <w:r w:rsidRPr="00EC3581">
        <w:t>Úpravy z hlediska bezpečnosti a ochrany zdraví třetích osob</w:t>
      </w:r>
      <w:bookmarkEnd w:id="53"/>
      <w:r w:rsidRPr="00EC3581">
        <w:t xml:space="preserve"> </w:t>
      </w:r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Vzhledem k umístění stav</w:t>
      </w:r>
      <w:r w:rsidR="003517C0" w:rsidRPr="00EC3581">
        <w:rPr>
          <w:sz w:val="24"/>
          <w:szCs w:val="24"/>
        </w:rPr>
        <w:t xml:space="preserve">by, </w:t>
      </w:r>
      <w:r w:rsidRPr="00EC3581">
        <w:rPr>
          <w:sz w:val="24"/>
          <w:szCs w:val="24"/>
        </w:rPr>
        <w:t xml:space="preserve">situování </w:t>
      </w:r>
      <w:r w:rsidRPr="00EC3581">
        <w:rPr>
          <w:sz w:val="24"/>
          <w:szCs w:val="24"/>
          <w:shd w:val="clear" w:color="auto" w:fill="FFFFFF"/>
        </w:rPr>
        <w:t xml:space="preserve">přívodů vody, umístění přívodů energií, jejich odběrových míst, umístění vjezdů a výjezdů </w:t>
      </w:r>
      <w:r w:rsidRPr="00EC3581">
        <w:rPr>
          <w:sz w:val="24"/>
          <w:szCs w:val="24"/>
        </w:rPr>
        <w:t>apod. v uzavřeném areálu letiště Brno – Tuřany případně přímo v jeho části se zvláštním režimem (bez pohybu třetích osob, případně jejich režimový vstup) se nepředpokládá provádění žádných ú</w:t>
      </w:r>
      <w:r w:rsidRPr="00EC3581">
        <w:rPr>
          <w:sz w:val="24"/>
          <w:szCs w:val="24"/>
          <w:shd w:val="clear" w:color="auto" w:fill="FFFFFF"/>
        </w:rPr>
        <w:t>prav z hlediska bezpečnosti a ochrany zdraví třetích osob</w:t>
      </w:r>
      <w:r w:rsidRPr="00EC3581">
        <w:rPr>
          <w:sz w:val="24"/>
          <w:szCs w:val="24"/>
        </w:rPr>
        <w:t>.</w:t>
      </w:r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Případné dílčí požadavky, vzniklé v průběhu výstavby (zejména </w:t>
      </w:r>
      <w:r w:rsidR="005C4824" w:rsidRPr="00EC3581">
        <w:rPr>
          <w:sz w:val="24"/>
          <w:szCs w:val="24"/>
        </w:rPr>
        <w:t xml:space="preserve">nutnost </w:t>
      </w:r>
      <w:r w:rsidRPr="00EC3581">
        <w:rPr>
          <w:sz w:val="24"/>
          <w:szCs w:val="24"/>
        </w:rPr>
        <w:t xml:space="preserve">budování oplocení na hranici areálu, práce v blízkosti veřejně přístupných zón letiště apod.) budou řešeny pomocí stávajících mechanizmů ostrahy letiště (mobilní oplocení, ohrazení prostor, režimová opatření, ostraha apod.).   </w:t>
      </w:r>
    </w:p>
    <w:p w:rsidR="00D94BCC" w:rsidRPr="00EC3581" w:rsidRDefault="00D94BCC" w:rsidP="001D25D3">
      <w:pPr>
        <w:jc w:val="both"/>
        <w:rPr>
          <w:sz w:val="24"/>
          <w:szCs w:val="24"/>
        </w:rPr>
      </w:pPr>
    </w:p>
    <w:p w:rsidR="001D25D3" w:rsidRPr="00EC3581" w:rsidRDefault="001D25D3" w:rsidP="00535C8E">
      <w:pPr>
        <w:pStyle w:val="nadpis2"/>
      </w:pPr>
      <w:bookmarkStart w:id="55" w:name="_Toc353983603"/>
      <w:r w:rsidRPr="00EC3581">
        <w:t>Uspořádání a bezpečnost staveniště z hlediska ochrany veřejných zájmů</w:t>
      </w:r>
      <w:bookmarkEnd w:id="55"/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Vzhledem k umístění staveniště, zařízení staveniště, </w:t>
      </w:r>
      <w:r w:rsidRPr="00EC3581">
        <w:rPr>
          <w:sz w:val="24"/>
          <w:szCs w:val="24"/>
          <w:shd w:val="clear" w:color="auto" w:fill="FFFFFF"/>
        </w:rPr>
        <w:t>přívodů vody, přívodů energií na staveniště, jejich odběrových míst, umístění vjezdů a výjezdů na staveniště</w:t>
      </w:r>
      <w:r w:rsidRPr="00EC3581">
        <w:rPr>
          <w:sz w:val="24"/>
          <w:szCs w:val="24"/>
        </w:rPr>
        <w:t xml:space="preserve"> apod. v uzavřeném areálu letiště Brno – Tuřany nebude třeba přijímat žádná opatření z hlediska u</w:t>
      </w:r>
      <w:r w:rsidRPr="00EC3581">
        <w:rPr>
          <w:sz w:val="24"/>
          <w:szCs w:val="24"/>
          <w:shd w:val="clear" w:color="auto" w:fill="FFFFFF"/>
        </w:rPr>
        <w:t>spořádání případně zvýšení bezpečnosti staveniště z hlediska ochrany veřejných zájmů</w:t>
      </w:r>
      <w:r w:rsidRPr="00EC3581">
        <w:rPr>
          <w:sz w:val="24"/>
          <w:szCs w:val="24"/>
        </w:rPr>
        <w:t>.</w:t>
      </w:r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Pokud případně vzniknou v průběhu výstavby dílčí požadavky z této oblasti, budou řešeny pomocí stávajících mechanizmů ostrahy letiště (režimová opatření, ostraha apod.).  </w:t>
      </w:r>
    </w:p>
    <w:p w:rsidR="001D25D3" w:rsidRPr="00EC3581" w:rsidRDefault="001D25D3" w:rsidP="001D25D3">
      <w:pPr>
        <w:pStyle w:val="Style7"/>
        <w:widowControl/>
        <w:spacing w:before="77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  <w:r w:rsidRPr="00EC3581">
        <w:rPr>
          <w:rStyle w:val="FontStyle42"/>
          <w:rFonts w:ascii="Times New Roman" w:hAnsi="Times New Roman" w:cs="Times New Roman"/>
          <w:sz w:val="24"/>
          <w:szCs w:val="24"/>
        </w:rPr>
        <w:t>Stavba se nenachází v ochranném pásmu nebo v hranicích chráněných území dotčených výstavbou se zvláštním zřetelem na stavby, které jsou kulturními památkami nebo nejsou kulturními památkami, ale jsou v památkových rezervacích nebo památkových zónách.</w:t>
      </w:r>
    </w:p>
    <w:p w:rsidR="00D94BCC" w:rsidRPr="00EC3581" w:rsidRDefault="00D94BCC" w:rsidP="001D25D3">
      <w:pPr>
        <w:pStyle w:val="Style7"/>
        <w:widowControl/>
        <w:spacing w:before="77"/>
        <w:jc w:val="both"/>
        <w:rPr>
          <w:rStyle w:val="FontStyle42"/>
          <w:rFonts w:ascii="Times New Roman" w:hAnsi="Times New Roman" w:cs="Times New Roman"/>
          <w:sz w:val="24"/>
          <w:szCs w:val="24"/>
        </w:rPr>
      </w:pPr>
    </w:p>
    <w:p w:rsidR="00F36F3D" w:rsidRPr="00EC3581" w:rsidRDefault="00F36F3D" w:rsidP="00535C8E">
      <w:pPr>
        <w:pStyle w:val="nadpis2"/>
      </w:pPr>
      <w:bookmarkStart w:id="56" w:name="_Toc353983604"/>
      <w:r w:rsidRPr="00EC3581">
        <w:t>Vliv na povrchové a podzemní vody včetně řešení jejich zneškodňování</w:t>
      </w:r>
      <w:bookmarkEnd w:id="56"/>
    </w:p>
    <w:p w:rsidR="003374AA" w:rsidRPr="00EC3581" w:rsidRDefault="005944EA" w:rsidP="003374AA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Při realizaci</w:t>
      </w:r>
      <w:r w:rsidR="003374AA" w:rsidRPr="00EC3581">
        <w:rPr>
          <w:sz w:val="24"/>
          <w:szCs w:val="24"/>
        </w:rPr>
        <w:t xml:space="preserve"> staveniště inženýrského objektu bude kladen důraz na minimalizaci vlivu staveniště na povrchové a podzemní vody. V případě zaplavování </w:t>
      </w:r>
      <w:r w:rsidR="00F6448C" w:rsidRPr="00EC3581">
        <w:rPr>
          <w:sz w:val="24"/>
          <w:szCs w:val="24"/>
        </w:rPr>
        <w:t>částí staveniště povrchovou a podzemní vodou bude prováděn odvod této vody odčerpáváním do místní kanalizace areálu letiště.</w:t>
      </w:r>
    </w:p>
    <w:p w:rsidR="00DA6ACE" w:rsidRPr="00EC3581" w:rsidRDefault="00DA6ACE" w:rsidP="001D25D3">
      <w:pPr>
        <w:pStyle w:val="Style7"/>
        <w:widowControl/>
        <w:spacing w:before="77"/>
        <w:jc w:val="both"/>
        <w:rPr>
          <w:rFonts w:ascii="Times New Roman" w:hAnsi="Times New Roman"/>
          <w:sz w:val="10"/>
          <w:szCs w:val="10"/>
          <w:shd w:val="clear" w:color="auto" w:fill="FFFFFF"/>
        </w:rPr>
      </w:pPr>
    </w:p>
    <w:p w:rsidR="003374AA" w:rsidRPr="00EC3581" w:rsidRDefault="00F6448C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lastRenderedPageBreak/>
        <w:t xml:space="preserve">Instalované přístupové kabelové komory budou za účelem odvodu </w:t>
      </w:r>
      <w:r w:rsidRPr="00EC3581">
        <w:rPr>
          <w:rFonts w:ascii="Times New Roman" w:hAnsi="Times New Roman"/>
        </w:rPr>
        <w:t>povrchové a podzemní vody z vnitřního prostoru komory vybaveny drenáží vyvedenou do okolního terénu mimo komoru.</w:t>
      </w:r>
    </w:p>
    <w:p w:rsidR="00A155AD" w:rsidRPr="00EC3581" w:rsidRDefault="00F36F3D" w:rsidP="00535C8E">
      <w:pPr>
        <w:pStyle w:val="nadpis2"/>
      </w:pPr>
      <w:bookmarkStart w:id="57" w:name="_Toc353983605"/>
      <w:r w:rsidRPr="00EC3581">
        <w:t>Údaje o zpracovaných technických výpočtech a jejich důsledcích pro navrhované řešení</w:t>
      </w:r>
      <w:bookmarkEnd w:id="57"/>
    </w:p>
    <w:p w:rsidR="00F36F3D" w:rsidRPr="00EC3581" w:rsidRDefault="00662BCC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>Není předmětem řešení.</w:t>
      </w:r>
    </w:p>
    <w:p w:rsidR="00662BCC" w:rsidRPr="00EC3581" w:rsidRDefault="00662BCC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</w:p>
    <w:p w:rsidR="00F36F3D" w:rsidRPr="00EC3581" w:rsidRDefault="00F36F3D" w:rsidP="00535C8E">
      <w:pPr>
        <w:pStyle w:val="nadpis2"/>
      </w:pPr>
      <w:bookmarkStart w:id="58" w:name="_Toc353983606"/>
      <w:r w:rsidRPr="00EC3581">
        <w:t>Požadavky na postup stavebních a montážních prací</w:t>
      </w:r>
      <w:bookmarkEnd w:id="58"/>
    </w:p>
    <w:p w:rsidR="00C62AD0" w:rsidRPr="00EC3581" w:rsidRDefault="00C62AD0" w:rsidP="00C62AD0">
      <w:pPr>
        <w:jc w:val="both"/>
        <w:rPr>
          <w:sz w:val="24"/>
          <w:szCs w:val="24"/>
          <w:shd w:val="clear" w:color="auto" w:fill="FFFFFF"/>
        </w:rPr>
      </w:pPr>
      <w:r w:rsidRPr="00EC3581">
        <w:rPr>
          <w:sz w:val="24"/>
          <w:szCs w:val="24"/>
          <w:shd w:val="clear" w:color="auto" w:fill="FFFFFF"/>
        </w:rPr>
        <w:t xml:space="preserve">Bezproblémový průběh stavebních a montážních prací v průběhu výstavby podmiňuje zejména: </w:t>
      </w:r>
    </w:p>
    <w:p w:rsidR="00C62AD0" w:rsidRPr="00EC3581" w:rsidRDefault="00C62AD0" w:rsidP="00C62AD0">
      <w:pPr>
        <w:jc w:val="both"/>
        <w:rPr>
          <w:sz w:val="24"/>
          <w:szCs w:val="24"/>
          <w:shd w:val="clear" w:color="auto" w:fill="FFFFFF"/>
        </w:rPr>
      </w:pPr>
      <w:r w:rsidRPr="00EC3581">
        <w:rPr>
          <w:sz w:val="24"/>
          <w:szCs w:val="24"/>
          <w:shd w:val="clear" w:color="auto" w:fill="FFFFFF"/>
        </w:rPr>
        <w:t xml:space="preserve">- součinnost uživatele při provádění vytyčovacích prací (zejména předání projektových podkladů </w:t>
      </w:r>
      <w:proofErr w:type="spellStart"/>
      <w:r w:rsidRPr="00EC3581">
        <w:rPr>
          <w:sz w:val="24"/>
          <w:szCs w:val="24"/>
          <w:shd w:val="clear" w:color="auto" w:fill="FFFFFF"/>
        </w:rPr>
        <w:t>ev</w:t>
      </w:r>
      <w:proofErr w:type="spellEnd"/>
      <w:r w:rsidRPr="00EC3581">
        <w:rPr>
          <w:sz w:val="24"/>
          <w:szCs w:val="24"/>
          <w:shd w:val="clear" w:color="auto" w:fill="FFFFFF"/>
        </w:rPr>
        <w:t>. jejich kopií, zajištění součinnosti správců sítí vlastních i externích, režimové požadavky – povolení vstupu, pobytu, doprovod apod.</w:t>
      </w:r>
      <w:r w:rsidR="00AB75F9" w:rsidRPr="00EC3581">
        <w:rPr>
          <w:sz w:val="24"/>
          <w:szCs w:val="24"/>
          <w:shd w:val="clear" w:color="auto" w:fill="FFFFFF"/>
        </w:rPr>
        <w:t>),</w:t>
      </w:r>
    </w:p>
    <w:p w:rsidR="00C62AD0" w:rsidRPr="00EC3581" w:rsidRDefault="00C62AD0" w:rsidP="00C62AD0">
      <w:pPr>
        <w:jc w:val="both"/>
        <w:rPr>
          <w:sz w:val="24"/>
          <w:szCs w:val="24"/>
          <w:shd w:val="clear" w:color="auto" w:fill="FFFFFF"/>
        </w:rPr>
      </w:pPr>
      <w:r w:rsidRPr="00EC3581">
        <w:rPr>
          <w:sz w:val="24"/>
          <w:szCs w:val="24"/>
          <w:shd w:val="clear" w:color="auto" w:fill="FFFFFF"/>
        </w:rPr>
        <w:t>- zajištění vstupních povolení případně identifikačních médií (průkazy, identifikační karty apod.) pro pracovníky zhotovitele a jeho subdodavatele (zejména odborné profese, zajišťované externě – geodeti, správci sítí apod.)</w:t>
      </w:r>
      <w:r w:rsidR="00AB75F9" w:rsidRPr="00EC3581">
        <w:rPr>
          <w:sz w:val="24"/>
          <w:szCs w:val="24"/>
          <w:shd w:val="clear" w:color="auto" w:fill="FFFFFF"/>
        </w:rPr>
        <w:t>,</w:t>
      </w:r>
    </w:p>
    <w:p w:rsidR="00C62AD0" w:rsidRPr="00EC3581" w:rsidRDefault="00C62AD0" w:rsidP="00C62AD0">
      <w:pPr>
        <w:jc w:val="both"/>
        <w:rPr>
          <w:sz w:val="24"/>
          <w:szCs w:val="24"/>
          <w:shd w:val="clear" w:color="auto" w:fill="FFFFFF"/>
        </w:rPr>
      </w:pPr>
      <w:r w:rsidRPr="00EC3581">
        <w:rPr>
          <w:sz w:val="24"/>
          <w:szCs w:val="24"/>
          <w:shd w:val="clear" w:color="auto" w:fill="FFFFFF"/>
        </w:rPr>
        <w:t>- zajištění doprovodu v případě prací ve vyhrazených prostorách (</w:t>
      </w:r>
      <w:r w:rsidR="00AB75F9" w:rsidRPr="00EC3581">
        <w:rPr>
          <w:sz w:val="24"/>
          <w:szCs w:val="24"/>
          <w:shd w:val="clear" w:color="auto" w:fill="FFFFFF"/>
        </w:rPr>
        <w:t>např. SRA</w:t>
      </w:r>
      <w:r w:rsidRPr="00EC3581">
        <w:rPr>
          <w:sz w:val="24"/>
          <w:szCs w:val="24"/>
          <w:shd w:val="clear" w:color="auto" w:fill="FFFFFF"/>
        </w:rPr>
        <w:t xml:space="preserve"> apod.</w:t>
      </w:r>
      <w:r w:rsidR="00AB75F9" w:rsidRPr="00EC3581">
        <w:rPr>
          <w:sz w:val="24"/>
          <w:szCs w:val="24"/>
          <w:shd w:val="clear" w:color="auto" w:fill="FFFFFF"/>
        </w:rPr>
        <w:t>),</w:t>
      </w:r>
    </w:p>
    <w:p w:rsidR="00C714A1" w:rsidRPr="00EC3581" w:rsidRDefault="00C62AD0" w:rsidP="00AB75F9">
      <w:pPr>
        <w:pStyle w:val="Style7"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>- koordinace</w:t>
      </w:r>
      <w:r w:rsidR="00AB75F9" w:rsidRPr="00EC3581">
        <w:rPr>
          <w:rFonts w:ascii="Times New Roman" w:hAnsi="Times New Roman"/>
          <w:shd w:val="clear" w:color="auto" w:fill="FFFFFF"/>
        </w:rPr>
        <w:t xml:space="preserve"> provádění veškerých prací v případě, že akce „Komplexní </w:t>
      </w:r>
      <w:r w:rsidR="00A9198E" w:rsidRPr="00EC3581">
        <w:rPr>
          <w:rFonts w:ascii="Times New Roman" w:hAnsi="Times New Roman"/>
          <w:shd w:val="clear" w:color="auto" w:fill="FFFFFF"/>
        </w:rPr>
        <w:t>zabezpečení mezinárodního</w:t>
      </w:r>
      <w:r w:rsidR="00AB75F9" w:rsidRPr="00EC3581">
        <w:rPr>
          <w:rFonts w:ascii="Times New Roman" w:hAnsi="Times New Roman"/>
          <w:shd w:val="clear" w:color="auto" w:fill="FFFFFF"/>
        </w:rPr>
        <w:t xml:space="preserve"> letiště Brno – Tuřany“ bude prováděna více přímými dodavateli, což nelze vyloučit v případě takto komplexní akce, zahrnující kromě stavebních a inženýrských objektů a navíc i rozsáhlé provozní soubory, mnohdy odlišného charakteru, </w:t>
      </w:r>
    </w:p>
    <w:p w:rsidR="00AB75F9" w:rsidRPr="00EC3581" w:rsidRDefault="00AB75F9" w:rsidP="00AB75F9">
      <w:pPr>
        <w:pStyle w:val="Style7"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>- součinnost při předávání a přebírání jak místa provádění prací, tak hotového díla nebo jeho dílčích částí.</w:t>
      </w:r>
    </w:p>
    <w:p w:rsidR="00AB75F9" w:rsidRPr="00EC3581" w:rsidRDefault="00AB75F9" w:rsidP="00AB75F9">
      <w:pPr>
        <w:pStyle w:val="Style7"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 xml:space="preserve"> </w:t>
      </w:r>
    </w:p>
    <w:p w:rsidR="00C714A1" w:rsidRPr="00EC3581" w:rsidRDefault="00C714A1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</w:p>
    <w:p w:rsidR="00535C8E" w:rsidRPr="00EC3581" w:rsidRDefault="00535C8E" w:rsidP="00535C8E">
      <w:pPr>
        <w:pStyle w:val="nadpis2"/>
      </w:pPr>
      <w:bookmarkStart w:id="59" w:name="_Toc353983607"/>
      <w:r w:rsidRPr="00EC3581">
        <w:t>Požadavky na provoz zařízení, údaje o materiálech, energiích, dopravě, skladování apod.</w:t>
      </w:r>
      <w:bookmarkEnd w:id="59"/>
    </w:p>
    <w:p w:rsidR="00A12418" w:rsidRPr="00EC3581" w:rsidRDefault="00980F68" w:rsidP="00A12418">
      <w:pPr>
        <w:jc w:val="both"/>
        <w:rPr>
          <w:sz w:val="24"/>
          <w:szCs w:val="24"/>
          <w:shd w:val="clear" w:color="auto" w:fill="FFFFFF"/>
        </w:rPr>
      </w:pPr>
      <w:r w:rsidRPr="00EC3581">
        <w:rPr>
          <w:sz w:val="24"/>
          <w:szCs w:val="24"/>
          <w:shd w:val="clear" w:color="auto" w:fill="FFFFFF"/>
        </w:rPr>
        <w:t>Samostatné z</w:t>
      </w:r>
      <w:r w:rsidR="00A12418" w:rsidRPr="00EC3581">
        <w:rPr>
          <w:sz w:val="24"/>
          <w:szCs w:val="24"/>
          <w:shd w:val="clear" w:color="auto" w:fill="FFFFFF"/>
        </w:rPr>
        <w:t xml:space="preserve">ařízení staveniště </w:t>
      </w:r>
      <w:r w:rsidRPr="00EC3581">
        <w:rPr>
          <w:sz w:val="24"/>
          <w:szCs w:val="24"/>
          <w:shd w:val="clear" w:color="auto" w:fill="FFFFFF"/>
        </w:rPr>
        <w:t xml:space="preserve">nebude </w:t>
      </w:r>
      <w:r w:rsidR="00A12418" w:rsidRPr="00EC3581">
        <w:rPr>
          <w:sz w:val="24"/>
          <w:szCs w:val="24"/>
          <w:shd w:val="clear" w:color="auto" w:fill="FFFFFF"/>
        </w:rPr>
        <w:t>budováno</w:t>
      </w:r>
      <w:r w:rsidRPr="00EC3581">
        <w:rPr>
          <w:sz w:val="24"/>
          <w:szCs w:val="24"/>
          <w:shd w:val="clear" w:color="auto" w:fill="FFFFFF"/>
        </w:rPr>
        <w:t xml:space="preserve">. Pro požadavky stavby je uvažováno výhradně </w:t>
      </w:r>
      <w:r w:rsidR="00A12418" w:rsidRPr="00EC3581">
        <w:rPr>
          <w:sz w:val="24"/>
          <w:szCs w:val="24"/>
          <w:shd w:val="clear" w:color="auto" w:fill="FFFFFF"/>
        </w:rPr>
        <w:t xml:space="preserve">s využitím prostor stávajících objektů, včetně všech přípojek zdrojů a energií (voda, el. </w:t>
      </w:r>
      <w:proofErr w:type="gramStart"/>
      <w:r w:rsidR="00A12418" w:rsidRPr="00EC3581">
        <w:rPr>
          <w:sz w:val="24"/>
          <w:szCs w:val="24"/>
          <w:shd w:val="clear" w:color="auto" w:fill="FFFFFF"/>
        </w:rPr>
        <w:t>energie</w:t>
      </w:r>
      <w:proofErr w:type="gramEnd"/>
      <w:r w:rsidR="00A12418" w:rsidRPr="00EC3581">
        <w:rPr>
          <w:sz w:val="24"/>
          <w:szCs w:val="24"/>
          <w:shd w:val="clear" w:color="auto" w:fill="FFFFFF"/>
        </w:rPr>
        <w:t>, teplo, TUV apod.) ze stávajících zdrojů.</w:t>
      </w:r>
    </w:p>
    <w:p w:rsidR="00A12418" w:rsidRPr="00EC3581" w:rsidRDefault="00A12418" w:rsidP="00A12418">
      <w:pPr>
        <w:jc w:val="both"/>
        <w:rPr>
          <w:sz w:val="8"/>
          <w:szCs w:val="8"/>
        </w:rPr>
      </w:pPr>
    </w:p>
    <w:p w:rsidR="00A12418" w:rsidRPr="00EC3581" w:rsidRDefault="00A12418" w:rsidP="00A12418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Případné dílčí krátkodobé požadavky, vzniklé v průběhu výstavby budou řešeny operativně mobilními prostředky apod.</w:t>
      </w:r>
    </w:p>
    <w:p w:rsidR="00A12418" w:rsidRPr="00EC3581" w:rsidRDefault="00A12418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 xml:space="preserve">Provozovatel místní dopravní infrastruktury uvnitř areálu letiště musí zřizovateli </w:t>
      </w:r>
      <w:r w:rsidR="00980F68" w:rsidRPr="00EC3581">
        <w:rPr>
          <w:rFonts w:ascii="Times New Roman" w:hAnsi="Times New Roman"/>
          <w:shd w:val="clear" w:color="auto" w:fill="FFFFFF"/>
        </w:rPr>
        <w:t xml:space="preserve">dočasného staveniště (místa provádění prací) </w:t>
      </w:r>
      <w:r w:rsidRPr="00EC3581">
        <w:rPr>
          <w:rFonts w:ascii="Times New Roman" w:hAnsi="Times New Roman"/>
          <w:shd w:val="clear" w:color="auto" w:fill="FFFFFF"/>
        </w:rPr>
        <w:t>určit přístupové trasy do prostorů staveniště, tj.</w:t>
      </w:r>
      <w:r w:rsidR="00426C7F" w:rsidRPr="00EC3581">
        <w:rPr>
          <w:rFonts w:ascii="Times New Roman" w:hAnsi="Times New Roman"/>
          <w:shd w:val="clear" w:color="auto" w:fill="FFFFFF"/>
        </w:rPr>
        <w:t xml:space="preserve"> </w:t>
      </w:r>
      <w:r w:rsidRPr="00EC3581">
        <w:rPr>
          <w:rFonts w:ascii="Times New Roman" w:hAnsi="Times New Roman"/>
          <w:shd w:val="clear" w:color="auto" w:fill="FFFFFF"/>
        </w:rPr>
        <w:t>příjezdové a odjezdové cesty, po kterých se mohou pohybovat vozidla a ostatní technická vybavení staveniště.</w:t>
      </w:r>
    </w:p>
    <w:p w:rsidR="00682DDB" w:rsidRPr="00EC3581" w:rsidRDefault="00682DDB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  <w:r w:rsidRPr="00EC3581">
        <w:rPr>
          <w:rFonts w:ascii="Times New Roman" w:hAnsi="Times New Roman"/>
          <w:shd w:val="clear" w:color="auto" w:fill="FFFFFF"/>
        </w:rPr>
        <w:t>Skladování stavebního materiálu bude prováděno v místě staveniště, případně na jiném místě určeném provozovatelem areálu letiště.</w:t>
      </w:r>
    </w:p>
    <w:p w:rsidR="00712745" w:rsidRPr="00EC3581" w:rsidRDefault="00712745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</w:p>
    <w:p w:rsidR="00E52FEA" w:rsidRPr="00EC3581" w:rsidRDefault="00E52FEA" w:rsidP="001D25D3">
      <w:pPr>
        <w:pStyle w:val="Style7"/>
        <w:widowControl/>
        <w:spacing w:before="77"/>
        <w:jc w:val="both"/>
        <w:rPr>
          <w:rFonts w:ascii="Times New Roman" w:hAnsi="Times New Roman"/>
          <w:shd w:val="clear" w:color="auto" w:fill="FFFFFF"/>
        </w:rPr>
      </w:pPr>
    </w:p>
    <w:p w:rsidR="00535C8E" w:rsidRPr="00EC3581" w:rsidRDefault="00535C8E" w:rsidP="00535C8E">
      <w:pPr>
        <w:pStyle w:val="nadpis2"/>
      </w:pPr>
      <w:bookmarkStart w:id="60" w:name="_Toc353983608"/>
      <w:r w:rsidRPr="00EC3581">
        <w:lastRenderedPageBreak/>
        <w:t>Řešení komunikací a ploch z hlediska příst</w:t>
      </w:r>
      <w:r w:rsidR="00E3424A" w:rsidRPr="00EC3581">
        <w:t>upu a užívání osobami s omez.</w:t>
      </w:r>
      <w:r w:rsidRPr="00EC3581">
        <w:t xml:space="preserve"> </w:t>
      </w:r>
      <w:proofErr w:type="gramStart"/>
      <w:r w:rsidRPr="00EC3581">
        <w:t>schopností</w:t>
      </w:r>
      <w:proofErr w:type="gramEnd"/>
      <w:r w:rsidRPr="00EC3581">
        <w:t xml:space="preserve"> pohybu a orient</w:t>
      </w:r>
      <w:r w:rsidR="00E3424A" w:rsidRPr="00EC3581">
        <w:t>ace</w:t>
      </w:r>
      <w:bookmarkEnd w:id="60"/>
    </w:p>
    <w:p w:rsidR="00E93153" w:rsidRPr="00EC3581" w:rsidRDefault="00E93153" w:rsidP="00E93153">
      <w:pPr>
        <w:pStyle w:val="Normln12b"/>
      </w:pPr>
      <w:r w:rsidRPr="00EC3581">
        <w:t>Není předmětem PD.</w:t>
      </w:r>
    </w:p>
    <w:p w:rsidR="00E93153" w:rsidRPr="00EC3581" w:rsidRDefault="00E93153" w:rsidP="00E93153">
      <w:pPr>
        <w:pStyle w:val="Normln12b"/>
      </w:pPr>
      <w:r w:rsidRPr="00EC3581">
        <w:t>Stavba je tvořena pouze IO.</w:t>
      </w:r>
    </w:p>
    <w:p w:rsidR="00BD2D0E" w:rsidRPr="00EC3581" w:rsidRDefault="00BD2D0E" w:rsidP="001D25D3">
      <w:pPr>
        <w:jc w:val="both"/>
        <w:rPr>
          <w:sz w:val="24"/>
          <w:szCs w:val="24"/>
        </w:rPr>
      </w:pPr>
    </w:p>
    <w:p w:rsidR="001D25D3" w:rsidRPr="00EC3581" w:rsidRDefault="001D25D3" w:rsidP="00535C8E">
      <w:pPr>
        <w:pStyle w:val="nadpis2"/>
      </w:pPr>
      <w:bookmarkStart w:id="61" w:name="_Toc353983609"/>
      <w:r w:rsidRPr="00EC3581">
        <w:t>Popis staveb zařízení staveniště vyžadujících ohlášení</w:t>
      </w:r>
      <w:bookmarkEnd w:id="61"/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BD2D0E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>Na staveništi nebudou budována žádná zařízení staveniště vyžadující ohlášení.</w:t>
      </w:r>
    </w:p>
    <w:p w:rsidR="00C714A1" w:rsidRPr="00EC3581" w:rsidRDefault="00C714A1" w:rsidP="001D25D3">
      <w:pPr>
        <w:tabs>
          <w:tab w:val="left" w:pos="29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exact"/>
        <w:ind w:left="550" w:hanging="250"/>
        <w:jc w:val="both"/>
        <w:rPr>
          <w:sz w:val="24"/>
          <w:szCs w:val="24"/>
          <w:shd w:val="clear" w:color="auto" w:fill="FFFFFF"/>
        </w:rPr>
      </w:pPr>
    </w:p>
    <w:p w:rsidR="001D25D3" w:rsidRPr="00EC3581" w:rsidRDefault="00AB3898" w:rsidP="00535C8E">
      <w:pPr>
        <w:pStyle w:val="nadpis2"/>
      </w:pPr>
      <w:bookmarkStart w:id="62" w:name="_Toc353983610"/>
      <w:r w:rsidRPr="00EC3581">
        <w:t>Důsledky na bezpečnost práce</w:t>
      </w:r>
      <w:bookmarkEnd w:id="62"/>
    </w:p>
    <w:p w:rsidR="001D25D3" w:rsidRPr="00EC3581" w:rsidRDefault="001D25D3" w:rsidP="001D25D3">
      <w:pPr>
        <w:rPr>
          <w:sz w:val="4"/>
          <w:szCs w:val="4"/>
        </w:rPr>
      </w:pPr>
    </w:p>
    <w:p w:rsidR="001D25D3" w:rsidRPr="00EC3581" w:rsidRDefault="001D25D3" w:rsidP="001D25D3">
      <w:pPr>
        <w:rPr>
          <w:sz w:val="4"/>
          <w:szCs w:val="4"/>
        </w:rPr>
      </w:pPr>
    </w:p>
    <w:p w:rsidR="001D25D3" w:rsidRPr="00EC3581" w:rsidRDefault="001D25D3" w:rsidP="001D25D3">
      <w:pPr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b/>
          <w:i/>
          <w:sz w:val="23"/>
          <w:szCs w:val="23"/>
        </w:rPr>
      </w:pPr>
      <w:r w:rsidRPr="00EC3581">
        <w:rPr>
          <w:b/>
          <w:i/>
          <w:sz w:val="23"/>
          <w:szCs w:val="23"/>
          <w:shd w:val="clear" w:color="auto" w:fill="FFFFFF"/>
        </w:rPr>
        <w:t xml:space="preserve">Stanovení podmínek pro provádění stavby z hlediska bezpečnosti a ochrany zdraví, plán bezpečnosti a ochrany zdraví při práci na staveništi </w:t>
      </w:r>
      <w:r w:rsidRPr="00EC3581">
        <w:rPr>
          <w:b/>
          <w:i/>
          <w:sz w:val="23"/>
          <w:szCs w:val="23"/>
        </w:rPr>
        <w:t>je zpracován investorem jako samostatný dokument a je přílohou této dokumentace.</w:t>
      </w: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Cs w:val="24"/>
        </w:rPr>
      </w:pPr>
      <w:r w:rsidRPr="00EC3581">
        <w:rPr>
          <w:szCs w:val="24"/>
        </w:rPr>
        <w:t>Základ právní úpravy BOZP tvoří zákon č. 262/2006 Sb., zákoník práce, a v něm část pátá. Na zákoník práce přímo navazuje zákon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Cs w:val="24"/>
        </w:rPr>
      </w:pPr>
      <w:r w:rsidRPr="00EC3581">
        <w:rPr>
          <w:szCs w:val="24"/>
        </w:rPr>
        <w:t>Věcnou stránku ochrany zdraví při práci upravuje obecně zákon č. 258/2000 Sb., o ochraně veřejného zdraví a o změně některých souvisejících zákonů, ve znění pozdějších předpisů.</w:t>
      </w: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 w:val="4"/>
          <w:szCs w:val="4"/>
        </w:rPr>
      </w:pPr>
    </w:p>
    <w:p w:rsidR="001D25D3" w:rsidRPr="00EC3581" w:rsidRDefault="001D25D3" w:rsidP="001D25D3">
      <w:pPr>
        <w:pStyle w:val="Zkladntext"/>
        <w:spacing w:line="240" w:lineRule="auto"/>
        <w:jc w:val="both"/>
        <w:rPr>
          <w:szCs w:val="24"/>
        </w:rPr>
      </w:pPr>
      <w:r w:rsidRPr="00EC3581">
        <w:rPr>
          <w:szCs w:val="24"/>
        </w:rPr>
        <w:t xml:space="preserve">V oblasti bezpečnosti práce byl projekt navržen dle platných ČSN a bezpečnostních předpisů. Stavební řešení odpovídá bezpečnostním požadavkům. V souvislosti s plánovanou výstavbou se nepředpokládá instalace zařízení, vyžadujících zvýšené nároky z hlediska bezpečnosti práce. Při výstavbě je nutné zejména dodržovat obecně platné zásady stanovené v příslušných právních předpisech, normách ČSN a v návodech k obsluze. Stavba bude prováděna v souladu s montážními a technickými pokyny a detaily příslušných výrobců materiálů. Při stavbě musí být dodrženy všechny ČSN a obecně platné předpisy týkající se technologií provádění. </w:t>
      </w:r>
    </w:p>
    <w:p w:rsidR="00D94BCC" w:rsidRPr="00EC3581" w:rsidRDefault="00D94BCC" w:rsidP="001D25D3">
      <w:pPr>
        <w:pStyle w:val="Zkladntext"/>
        <w:spacing w:line="240" w:lineRule="auto"/>
        <w:jc w:val="both"/>
        <w:rPr>
          <w:szCs w:val="24"/>
        </w:rPr>
      </w:pPr>
    </w:p>
    <w:p w:rsidR="001D25D3" w:rsidRPr="00EC3581" w:rsidRDefault="00AB3898" w:rsidP="00535C8E">
      <w:pPr>
        <w:pStyle w:val="nadpis2"/>
      </w:pPr>
      <w:bookmarkStart w:id="63" w:name="_Toc353983611"/>
      <w:r w:rsidRPr="00EC3581">
        <w:t>Důsledky na životní prostředí</w:t>
      </w:r>
      <w:bookmarkEnd w:id="63"/>
    </w:p>
    <w:p w:rsidR="001D25D3" w:rsidRPr="00EC3581" w:rsidRDefault="001D25D3" w:rsidP="001D25D3">
      <w:pPr>
        <w:jc w:val="both"/>
        <w:rPr>
          <w:sz w:val="4"/>
          <w:szCs w:val="4"/>
        </w:rPr>
      </w:pPr>
    </w:p>
    <w:p w:rsidR="001D25D3" w:rsidRPr="00EC3581" w:rsidRDefault="001D25D3" w:rsidP="001D25D3">
      <w:pPr>
        <w:jc w:val="both"/>
        <w:rPr>
          <w:sz w:val="24"/>
        </w:rPr>
      </w:pPr>
      <w:r w:rsidRPr="00EC3581">
        <w:rPr>
          <w:sz w:val="24"/>
          <w:szCs w:val="24"/>
        </w:rPr>
        <w:t xml:space="preserve">Stavba nebude mít žádný negativní vliv na životní prostředí, </w:t>
      </w:r>
      <w:r w:rsidRPr="00EC3581">
        <w:rPr>
          <w:sz w:val="24"/>
        </w:rPr>
        <w:t xml:space="preserve">nedojde k ovlivnění kvality životního prostředí. Jedná se o provoz, který nemá účinky na prostředí. </w:t>
      </w:r>
    </w:p>
    <w:p w:rsidR="001D25D3" w:rsidRPr="00EC3581" w:rsidRDefault="001D25D3" w:rsidP="001D25D3">
      <w:pPr>
        <w:pStyle w:val="Zkladntextodsazen3"/>
        <w:ind w:firstLine="0"/>
        <w:rPr>
          <w:sz w:val="4"/>
          <w:szCs w:val="4"/>
        </w:rPr>
      </w:pPr>
    </w:p>
    <w:p w:rsidR="001D25D3" w:rsidRPr="00EC3581" w:rsidRDefault="001D25D3" w:rsidP="001D25D3">
      <w:pPr>
        <w:pStyle w:val="Zkladntextodsazen3"/>
        <w:ind w:firstLine="0"/>
      </w:pPr>
      <w:r w:rsidRPr="00EC3581">
        <w:t>Veškeré odpady vzniklé v průběhu výstavby budou předány smluvním organizacím přednostně k jejich dalšímu využití, případně k ekologické likvidaci.</w:t>
      </w:r>
    </w:p>
    <w:p w:rsidR="001D25D3" w:rsidRPr="00EC3581" w:rsidRDefault="001D25D3" w:rsidP="001D25D3">
      <w:pPr>
        <w:pStyle w:val="Zkladntextodsazen3"/>
        <w:ind w:firstLine="0"/>
        <w:rPr>
          <w:sz w:val="4"/>
          <w:szCs w:val="4"/>
        </w:rPr>
      </w:pPr>
    </w:p>
    <w:p w:rsidR="001D25D3" w:rsidRPr="00EC3581" w:rsidRDefault="001D25D3" w:rsidP="001D25D3">
      <w:pPr>
        <w:pStyle w:val="Zkladntextodsazen3"/>
        <w:ind w:firstLine="0"/>
      </w:pPr>
      <w:r w:rsidRPr="00EC3581">
        <w:t xml:space="preserve">Nakládání s ostatní odpadem (např. běžný komunální odpad apod.) bude řešeno v rámci stávajícího provozu areálu letiště (je již vyřešeno). </w:t>
      </w:r>
    </w:p>
    <w:p w:rsidR="001D25D3" w:rsidRPr="00EC3581" w:rsidRDefault="001D25D3" w:rsidP="001D25D3">
      <w:pPr>
        <w:pStyle w:val="Zkladntextodsazen3"/>
        <w:ind w:firstLine="0"/>
        <w:rPr>
          <w:sz w:val="4"/>
          <w:szCs w:val="4"/>
        </w:rPr>
      </w:pPr>
    </w:p>
    <w:p w:rsidR="001D25D3" w:rsidRPr="00EC3581" w:rsidRDefault="001D25D3" w:rsidP="001D25D3">
      <w:pPr>
        <w:pStyle w:val="Zkladntextodsazen3"/>
        <w:ind w:firstLine="0"/>
        <w:rPr>
          <w:sz w:val="4"/>
          <w:szCs w:val="4"/>
        </w:rPr>
      </w:pPr>
      <w:r w:rsidRPr="00EC3581">
        <w:t xml:space="preserve">Navrhované objekty, stavby, zařízení a jejich rozvody nejsou potenciálními zdroji možného požáru. </w:t>
      </w:r>
    </w:p>
    <w:p w:rsidR="001D25D3" w:rsidRPr="00EC3581" w:rsidRDefault="001D25D3" w:rsidP="001D25D3">
      <w:pPr>
        <w:pStyle w:val="Zkladntextodsazen3"/>
        <w:ind w:firstLine="0"/>
      </w:pPr>
      <w:r w:rsidRPr="00EC3581">
        <w:t xml:space="preserve">Stavbou rovněž nevzniknou další nároky na dopravu. </w:t>
      </w:r>
    </w:p>
    <w:p w:rsidR="001D25D3" w:rsidRPr="00EC3581" w:rsidRDefault="001D25D3" w:rsidP="001D25D3">
      <w:pPr>
        <w:pStyle w:val="Zkladntextodsazen3"/>
        <w:ind w:firstLine="0"/>
        <w:rPr>
          <w:sz w:val="4"/>
          <w:szCs w:val="4"/>
        </w:rPr>
      </w:pPr>
    </w:p>
    <w:p w:rsidR="001D25D3" w:rsidRPr="00EC3581" w:rsidRDefault="001D25D3" w:rsidP="001D25D3">
      <w:pPr>
        <w:pStyle w:val="Zkladntextodsazen3"/>
        <w:ind w:firstLine="0"/>
      </w:pPr>
      <w:r w:rsidRPr="00EC3581">
        <w:t xml:space="preserve">Stavba si nevyžádá nutnost vyhlašování nových ochranných pásem ani zásah do stávajících. </w:t>
      </w:r>
      <w:r w:rsidRPr="00EC3581">
        <w:rPr>
          <w:rStyle w:val="FontStyle42"/>
          <w:rFonts w:ascii="Times New Roman" w:hAnsi="Times New Roman" w:cs="Times New Roman"/>
          <w:sz w:val="24"/>
          <w:szCs w:val="24"/>
        </w:rPr>
        <w:t>Stavba se nenachází na pozemcích s ochranou ZPF nebo na pozemcích určených k plnění funkce lesa.</w:t>
      </w:r>
    </w:p>
    <w:p w:rsidR="00073991" w:rsidRPr="00EC3581" w:rsidRDefault="00073991" w:rsidP="00073991">
      <w:pPr>
        <w:pStyle w:val="Zkladntextodsazen3"/>
        <w:ind w:firstLine="0"/>
        <w:rPr>
          <w:szCs w:val="24"/>
        </w:rPr>
      </w:pPr>
      <w:bookmarkStart w:id="64" w:name="_Toc135725374"/>
      <w:bookmarkEnd w:id="54"/>
      <w:bookmarkEnd w:id="64"/>
    </w:p>
    <w:p w:rsidR="00F97DE1" w:rsidRPr="00EC3581" w:rsidRDefault="00F97DE1" w:rsidP="00073991">
      <w:pPr>
        <w:pStyle w:val="Zkladntextodsazen3"/>
        <w:ind w:firstLine="0"/>
        <w:rPr>
          <w:szCs w:val="24"/>
        </w:rPr>
      </w:pPr>
    </w:p>
    <w:p w:rsidR="00A9198E" w:rsidRPr="00EC3581" w:rsidRDefault="00A9198E" w:rsidP="00A9198E">
      <w:pPr>
        <w:pStyle w:val="nadpis1CharChar"/>
        <w:ind w:left="360" w:hanging="360"/>
      </w:pPr>
      <w:bookmarkStart w:id="65" w:name="_Toc353348903"/>
      <w:bookmarkStart w:id="66" w:name="_Toc353910305"/>
      <w:bookmarkStart w:id="67" w:name="_Toc353954468"/>
      <w:bookmarkStart w:id="68" w:name="_Toc353983612"/>
      <w:r w:rsidRPr="00EC3581">
        <w:t>Závěr</w:t>
      </w:r>
      <w:bookmarkEnd w:id="65"/>
      <w:bookmarkEnd w:id="66"/>
      <w:bookmarkEnd w:id="67"/>
      <w:bookmarkEnd w:id="68"/>
    </w:p>
    <w:p w:rsidR="005A5760" w:rsidRPr="00EC3581" w:rsidRDefault="005A5760" w:rsidP="005A5760">
      <w:pPr>
        <w:pStyle w:val="Zkladntextodsazen3"/>
        <w:ind w:firstLine="0"/>
      </w:pPr>
      <w:r w:rsidRPr="00EC3581">
        <w:t xml:space="preserve">PD byla zpracována </w:t>
      </w:r>
      <w:r w:rsidRPr="00EC3581">
        <w:rPr>
          <w:szCs w:val="24"/>
        </w:rPr>
        <w:t>na základě zadání</w:t>
      </w:r>
      <w:r w:rsidRPr="00EC3581">
        <w:t xml:space="preserve"> v souladu s platnými právními předpisy pro tuto oblast a požadavky investora a uživatele včetně zapracování závěrů z kontrolních dnů do projektové </w:t>
      </w:r>
      <w:r w:rsidR="002C51DE" w:rsidRPr="00EC3581">
        <w:t>dokumentace a doplňujících podmínek vydaného ÚR.</w:t>
      </w:r>
    </w:p>
    <w:p w:rsidR="005A5760" w:rsidRPr="00EC3581" w:rsidRDefault="005A5760" w:rsidP="005A5760">
      <w:pPr>
        <w:jc w:val="both"/>
        <w:rPr>
          <w:sz w:val="6"/>
          <w:szCs w:val="6"/>
        </w:rPr>
      </w:pPr>
    </w:p>
    <w:p w:rsidR="005A5760" w:rsidRPr="00EC3581" w:rsidRDefault="005A5760" w:rsidP="005A5760">
      <w:pPr>
        <w:jc w:val="both"/>
        <w:rPr>
          <w:sz w:val="24"/>
          <w:szCs w:val="24"/>
        </w:rPr>
      </w:pPr>
      <w:r w:rsidRPr="00EC3581">
        <w:rPr>
          <w:sz w:val="24"/>
          <w:szCs w:val="24"/>
        </w:rPr>
        <w:t xml:space="preserve">Výrobky (zařízení), které </w:t>
      </w:r>
      <w:proofErr w:type="gramStart"/>
      <w:r w:rsidRPr="00EC3581">
        <w:rPr>
          <w:sz w:val="24"/>
          <w:szCs w:val="24"/>
        </w:rPr>
        <w:t>budou</w:t>
      </w:r>
      <w:proofErr w:type="gramEnd"/>
      <w:r w:rsidRPr="00EC3581">
        <w:rPr>
          <w:sz w:val="24"/>
          <w:szCs w:val="24"/>
        </w:rPr>
        <w:t xml:space="preserve"> použity při realizaci </w:t>
      </w:r>
      <w:proofErr w:type="gramStart"/>
      <w:r w:rsidRPr="00EC3581">
        <w:rPr>
          <w:sz w:val="24"/>
          <w:szCs w:val="24"/>
        </w:rPr>
        <w:t>musí</w:t>
      </w:r>
      <w:proofErr w:type="gramEnd"/>
      <w:r w:rsidRPr="00EC3581">
        <w:rPr>
          <w:sz w:val="24"/>
          <w:szCs w:val="24"/>
        </w:rPr>
        <w:t xml:space="preserve"> vyhovovat zákonu č. 22/97 Sb. ve znění pozdějších předpisů (Zákon o technických požadavcích na výrobky) a prováděcím předpisům (nařízením vlády). </w:t>
      </w:r>
    </w:p>
    <w:p w:rsidR="005A5760" w:rsidRPr="00EC3581" w:rsidRDefault="005A5760" w:rsidP="005A5760">
      <w:pPr>
        <w:pStyle w:val="Normlntz"/>
        <w:rPr>
          <w:rFonts w:ascii="Times New Roman" w:hAnsi="Times New Roman"/>
          <w:szCs w:val="24"/>
        </w:rPr>
      </w:pPr>
      <w:r w:rsidRPr="00EC3581">
        <w:rPr>
          <w:rFonts w:ascii="Times New Roman" w:hAnsi="Times New Roman"/>
          <w:szCs w:val="24"/>
        </w:rPr>
        <w:t xml:space="preserve">Technicko-ekonomická aktuálnost této projektové dokumentace je 12 měsíců od data jejího zpracování. Po uplynutí této doby lze předpokládat nahrazení navržených technologií jinými, rovněž ekonomická úroveň technického řešení bude zřejmě odlišná. </w:t>
      </w:r>
    </w:p>
    <w:p w:rsidR="00073991" w:rsidRPr="00EC3581" w:rsidRDefault="00073991" w:rsidP="0009190E">
      <w:pPr>
        <w:rPr>
          <w:sz w:val="8"/>
          <w:szCs w:val="8"/>
        </w:rPr>
      </w:pPr>
    </w:p>
    <w:p w:rsidR="00D13039" w:rsidRPr="00EC3581" w:rsidRDefault="00D13039" w:rsidP="0009190E">
      <w:pPr>
        <w:rPr>
          <w:sz w:val="8"/>
          <w:szCs w:val="8"/>
        </w:rPr>
      </w:pPr>
    </w:p>
    <w:p w:rsidR="0009190E" w:rsidRPr="00EC3581" w:rsidRDefault="0009190E" w:rsidP="0009190E">
      <w:pPr>
        <w:rPr>
          <w:sz w:val="24"/>
          <w:szCs w:val="24"/>
        </w:rPr>
      </w:pPr>
    </w:p>
    <w:p w:rsidR="0009190E" w:rsidRPr="00EC3581" w:rsidRDefault="0009190E" w:rsidP="0009190E">
      <w:pPr>
        <w:tabs>
          <w:tab w:val="left" w:pos="6300"/>
        </w:tabs>
        <w:rPr>
          <w:sz w:val="24"/>
          <w:szCs w:val="24"/>
        </w:rPr>
      </w:pPr>
    </w:p>
    <w:p w:rsidR="0009190E" w:rsidRPr="00EC3581" w:rsidRDefault="0009190E" w:rsidP="0009190E">
      <w:pPr>
        <w:tabs>
          <w:tab w:val="left" w:pos="6300"/>
        </w:tabs>
        <w:rPr>
          <w:sz w:val="24"/>
          <w:szCs w:val="24"/>
        </w:rPr>
      </w:pPr>
    </w:p>
    <w:p w:rsidR="00272969" w:rsidRPr="00EC3581" w:rsidRDefault="00272969" w:rsidP="0009190E">
      <w:pPr>
        <w:jc w:val="both"/>
        <w:rPr>
          <w:sz w:val="24"/>
        </w:rPr>
      </w:pPr>
    </w:p>
    <w:sectPr w:rsidR="00272969" w:rsidRPr="00EC3581" w:rsidSect="008437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8" w:right="1134" w:bottom="1418" w:left="1134" w:header="708" w:footer="144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BA1" w:rsidRDefault="003B7BA1">
      <w:r>
        <w:separator/>
      </w:r>
    </w:p>
  </w:endnote>
  <w:endnote w:type="continuationSeparator" w:id="0">
    <w:p w:rsidR="003B7BA1" w:rsidRDefault="003B7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2C" w:rsidRDefault="00FA7E2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B2" w:rsidRDefault="00CE42F9" w:rsidP="008454B2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  <w:r>
      <w:rPr>
        <w:rStyle w:val="slostrnky"/>
      </w:rPr>
      <w:fldChar w:fldCharType="begin"/>
    </w:r>
    <w:r w:rsidR="008454B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934E3">
      <w:rPr>
        <w:rStyle w:val="slostrnky"/>
        <w:noProof/>
      </w:rPr>
      <w:t>8</w:t>
    </w:r>
    <w:r>
      <w:rPr>
        <w:rStyle w:val="slostrnky"/>
      </w:rPr>
      <w:fldChar w:fldCharType="end"/>
    </w:r>
  </w:p>
  <w:p w:rsidR="008454B2" w:rsidRPr="00D35EBA" w:rsidRDefault="008454B2" w:rsidP="008454B2">
    <w:pPr>
      <w:pStyle w:val="Zpat"/>
      <w:spacing w:before="60"/>
      <w:jc w:val="center"/>
      <w:rPr>
        <w:rFonts w:ascii="Arial" w:hAnsi="Arial" w:cs="Arial"/>
        <w:sz w:val="16"/>
        <w:szCs w:val="16"/>
      </w:rPr>
    </w:pPr>
    <w:proofErr w:type="gramStart"/>
    <w:r w:rsidRPr="00D35EBA">
      <w:rPr>
        <w:rFonts w:ascii="Arial" w:hAnsi="Arial" w:cs="Arial"/>
        <w:sz w:val="16"/>
        <w:szCs w:val="16"/>
      </w:rPr>
      <w:t>Tel.:  283 003 111</w:t>
    </w:r>
    <w:proofErr w:type="gramEnd"/>
    <w:r w:rsidRPr="00D35EBA">
      <w:rPr>
        <w:rFonts w:ascii="Arial" w:hAnsi="Arial" w:cs="Arial"/>
        <w:sz w:val="16"/>
        <w:szCs w:val="16"/>
      </w:rPr>
      <w:t xml:space="preserve">,  Fax: 283 003 600                                                                                  IČ:  </w:t>
    </w:r>
    <w:proofErr w:type="gramStart"/>
    <w:r w:rsidRPr="00D35EBA">
      <w:rPr>
        <w:rFonts w:ascii="Arial" w:hAnsi="Arial" w:cs="Arial"/>
        <w:sz w:val="16"/>
        <w:szCs w:val="16"/>
      </w:rPr>
      <w:t>61860409,  DIČ</w:t>
    </w:r>
    <w:proofErr w:type="gramEnd"/>
    <w:r w:rsidRPr="00D35EBA">
      <w:rPr>
        <w:rFonts w:ascii="Arial" w:hAnsi="Arial" w:cs="Arial"/>
        <w:sz w:val="16"/>
        <w:szCs w:val="16"/>
      </w:rPr>
      <w:t>:  CZ61860409</w:t>
    </w:r>
    <w:r w:rsidRPr="00D35EBA">
      <w:rPr>
        <w:rFonts w:ascii="Arial" w:hAnsi="Arial" w:cs="Arial"/>
        <w:sz w:val="16"/>
        <w:szCs w:val="16"/>
      </w:rPr>
      <w:tab/>
      <w:t xml:space="preserve">                                                                                         </w:t>
    </w:r>
  </w:p>
  <w:p w:rsidR="008454B2" w:rsidRPr="00D35EBA" w:rsidRDefault="008454B2" w:rsidP="008454B2">
    <w:pPr>
      <w:jc w:val="center"/>
      <w:rPr>
        <w:rFonts w:ascii="Arial" w:hAnsi="Arial" w:cs="Arial"/>
        <w:sz w:val="16"/>
        <w:szCs w:val="16"/>
      </w:rPr>
    </w:pPr>
    <w:r w:rsidRPr="00D35EBA">
      <w:rPr>
        <w:rFonts w:ascii="Arial" w:hAnsi="Arial" w:cs="Arial"/>
        <w:sz w:val="16"/>
        <w:szCs w:val="16"/>
      </w:rPr>
      <w:t xml:space="preserve">Bankovní spojení: </w:t>
    </w:r>
    <w:r>
      <w:rPr>
        <w:rFonts w:ascii="Arial" w:hAnsi="Arial" w:cs="Arial"/>
        <w:sz w:val="16"/>
        <w:szCs w:val="16"/>
      </w:rPr>
      <w:t>Komerční banka</w:t>
    </w:r>
    <w:r w:rsidRPr="00D35E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a.</w:t>
    </w:r>
    <w:proofErr w:type="gramStart"/>
    <w:r>
      <w:rPr>
        <w:rFonts w:ascii="Arial" w:hAnsi="Arial" w:cs="Arial"/>
        <w:sz w:val="16"/>
        <w:szCs w:val="16"/>
      </w:rPr>
      <w:t>s.,  č</w:t>
    </w:r>
    <w:r w:rsidRPr="00D35EBA">
      <w:rPr>
        <w:rFonts w:ascii="Arial" w:hAnsi="Arial" w:cs="Arial"/>
        <w:sz w:val="16"/>
        <w:szCs w:val="16"/>
      </w:rPr>
      <w:t>íslo</w:t>
    </w:r>
    <w:proofErr w:type="gramEnd"/>
    <w:r w:rsidRPr="00D35EBA">
      <w:rPr>
        <w:rFonts w:ascii="Arial" w:hAnsi="Arial" w:cs="Arial"/>
        <w:sz w:val="16"/>
        <w:szCs w:val="16"/>
      </w:rPr>
      <w:t xml:space="preserve"> účtu: </w:t>
    </w:r>
    <w:r>
      <w:rPr>
        <w:rFonts w:ascii="Arial" w:hAnsi="Arial" w:cs="Arial"/>
        <w:sz w:val="16"/>
        <w:szCs w:val="16"/>
      </w:rPr>
      <w:t>19-5804310277</w:t>
    </w:r>
    <w:r w:rsidRPr="00D35EBA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01</w:t>
    </w:r>
    <w:r w:rsidRPr="00D35EBA">
      <w:rPr>
        <w:rFonts w:ascii="Arial" w:hAnsi="Arial" w:cs="Arial"/>
        <w:sz w:val="16"/>
        <w:szCs w:val="16"/>
      </w:rPr>
      <w:t>00</w:t>
    </w:r>
  </w:p>
  <w:p w:rsidR="000B7EBE" w:rsidRPr="008454B2" w:rsidRDefault="008454B2" w:rsidP="008454B2">
    <w:pPr>
      <w:pStyle w:val="Zpat"/>
      <w:tabs>
        <w:tab w:val="left" w:pos="7371"/>
      </w:tabs>
      <w:jc w:val="center"/>
      <w:rPr>
        <w:rFonts w:ascii="Arial" w:hAnsi="Arial" w:cs="Arial"/>
        <w:i/>
        <w:sz w:val="16"/>
        <w:szCs w:val="16"/>
      </w:rPr>
    </w:pPr>
    <w:r w:rsidRPr="00D35EBA">
      <w:rPr>
        <w:rFonts w:ascii="Arial" w:hAnsi="Arial" w:cs="Arial"/>
        <w:sz w:val="16"/>
        <w:szCs w:val="16"/>
      </w:rPr>
      <w:t xml:space="preserve">Akciová společnost je zapsána </w:t>
    </w:r>
    <w:proofErr w:type="gramStart"/>
    <w:r w:rsidRPr="00D35EBA">
      <w:rPr>
        <w:rFonts w:ascii="Arial" w:hAnsi="Arial" w:cs="Arial"/>
        <w:sz w:val="16"/>
        <w:szCs w:val="16"/>
      </w:rPr>
      <w:t>dnem  9. 1. 1995</w:t>
    </w:r>
    <w:proofErr w:type="gramEnd"/>
    <w:r w:rsidRPr="00D35EBA">
      <w:rPr>
        <w:rFonts w:ascii="Arial" w:hAnsi="Arial" w:cs="Arial"/>
        <w:sz w:val="16"/>
        <w:szCs w:val="16"/>
      </w:rPr>
      <w:t xml:space="preserve"> v obchodním rejstříku vedeném Městským soudem v Praze,  oddíl B, vložka 2936.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2C" w:rsidRDefault="00FA7E2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BA1" w:rsidRDefault="003B7BA1">
      <w:r>
        <w:separator/>
      </w:r>
    </w:p>
  </w:footnote>
  <w:footnote w:type="continuationSeparator" w:id="0">
    <w:p w:rsidR="003B7BA1" w:rsidRDefault="003B7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2C" w:rsidRDefault="00FA7E2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EBE" w:rsidRDefault="00CE42F9" w:rsidP="00BD0CE1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.85pt;height:51.45pt" o:bordertopcolor="this" o:borderleftcolor="this" o:borderbottomcolor="this" o:borderrightcolor="this">
          <v:imagedata r:id="rId1" o:title="ats2 kopie_akomp" croptop="6862f" cropbottom="6862f" cropleft="2162f" cropright="1441f"/>
          <w10:bordertop type="single" width="24"/>
          <w10:borderleft type="single" width="24"/>
          <w10:borderbottom type="single" width="24"/>
          <w10:borderright type="single" width="24"/>
        </v:shape>
      </w:pict>
    </w:r>
  </w:p>
  <w:p w:rsidR="000B7EBE" w:rsidRPr="00BD0CE1" w:rsidRDefault="000B7EBE" w:rsidP="00BD0CE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2C" w:rsidRDefault="00FA7E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049FB"/>
    <w:multiLevelType w:val="hybridMultilevel"/>
    <w:tmpl w:val="17B4BD5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F09F2"/>
    <w:multiLevelType w:val="hybridMultilevel"/>
    <w:tmpl w:val="2B8C095E"/>
    <w:lvl w:ilvl="0" w:tplc="1206C968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2">
    <w:nsid w:val="120B7138"/>
    <w:multiLevelType w:val="hybridMultilevel"/>
    <w:tmpl w:val="2B8C095E"/>
    <w:lvl w:ilvl="0" w:tplc="1206C968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>
    <w:nsid w:val="165206B3"/>
    <w:multiLevelType w:val="hybridMultilevel"/>
    <w:tmpl w:val="7AB882C6"/>
    <w:lvl w:ilvl="0" w:tplc="3C4CB5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F1FCE"/>
    <w:multiLevelType w:val="hybridMultilevel"/>
    <w:tmpl w:val="86FE5B74"/>
    <w:lvl w:ilvl="0" w:tplc="3CCA6C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1D2665"/>
    <w:multiLevelType w:val="hybridMultilevel"/>
    <w:tmpl w:val="3BC07E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51678A"/>
    <w:multiLevelType w:val="hybridMultilevel"/>
    <w:tmpl w:val="B4D258A4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FA19E2"/>
    <w:multiLevelType w:val="hybridMultilevel"/>
    <w:tmpl w:val="D7B00E30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623444"/>
    <w:multiLevelType w:val="multilevel"/>
    <w:tmpl w:val="62B2E1DE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855"/>
      </w:pPr>
      <w:rPr>
        <w:rFonts w:hint="default"/>
      </w:rPr>
    </w:lvl>
    <w:lvl w:ilvl="2">
      <w:start w:val="1"/>
      <w:numFmt w:val="decimal"/>
      <w:pStyle w:val="nadpis4tz"/>
      <w:lvlText w:val="%1.%2.%3."/>
      <w:lvlJc w:val="left"/>
      <w:pPr>
        <w:tabs>
          <w:tab w:val="num" w:pos="1995"/>
        </w:tabs>
        <w:ind w:left="199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9">
    <w:nsid w:val="3DCC0AE9"/>
    <w:multiLevelType w:val="hybridMultilevel"/>
    <w:tmpl w:val="8BE0A366"/>
    <w:lvl w:ilvl="0" w:tplc="187242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mSprings" w:eastAsia="Times New Roman" w:hAnsi="PalmSpr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6E3E74"/>
    <w:multiLevelType w:val="hybridMultilevel"/>
    <w:tmpl w:val="B5CE10C4"/>
    <w:lvl w:ilvl="0" w:tplc="098454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9705D"/>
    <w:multiLevelType w:val="hybridMultilevel"/>
    <w:tmpl w:val="E1BEC3A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C71046"/>
    <w:multiLevelType w:val="hybridMultilevel"/>
    <w:tmpl w:val="06C65962"/>
    <w:lvl w:ilvl="0" w:tplc="D1FA0C74">
      <w:start w:val="728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3">
    <w:nsid w:val="5CEC0689"/>
    <w:multiLevelType w:val="multilevel"/>
    <w:tmpl w:val="284A2AE4"/>
    <w:lvl w:ilvl="0">
      <w:start w:val="1"/>
      <w:numFmt w:val="decimal"/>
      <w:pStyle w:val="nadpis1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>
    <w:nsid w:val="5F7970AC"/>
    <w:multiLevelType w:val="hybridMultilevel"/>
    <w:tmpl w:val="F01E6A36"/>
    <w:lvl w:ilvl="0" w:tplc="38080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C708B"/>
    <w:multiLevelType w:val="hybridMultilevel"/>
    <w:tmpl w:val="E8CEC0A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3667A"/>
    <w:multiLevelType w:val="hybridMultilevel"/>
    <w:tmpl w:val="7B90E9E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CCE4A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8576BF"/>
    <w:multiLevelType w:val="hybridMultilevel"/>
    <w:tmpl w:val="2B8C095E"/>
    <w:lvl w:ilvl="0" w:tplc="1206C968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7"/>
  </w:num>
  <w:num w:numId="9">
    <w:abstractNumId w:val="16"/>
  </w:num>
  <w:num w:numId="10">
    <w:abstractNumId w:val="11"/>
  </w:num>
  <w:num w:numId="11">
    <w:abstractNumId w:val="10"/>
  </w:num>
  <w:num w:numId="12">
    <w:abstractNumId w:val="9"/>
  </w:num>
  <w:num w:numId="13">
    <w:abstractNumId w:val="17"/>
  </w:num>
  <w:num w:numId="14">
    <w:abstractNumId w:val="3"/>
  </w:num>
  <w:num w:numId="15">
    <w:abstractNumId w:val="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58"/>
  <w:removePersonalInformation/>
  <w:removeDateAndTime/>
  <w:proofState w:spelling="clean" w:grammar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>
      <o:colormenu v:ext="edit" fillcolor="none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AE0"/>
    <w:rsid w:val="00001863"/>
    <w:rsid w:val="0000200B"/>
    <w:rsid w:val="00006989"/>
    <w:rsid w:val="00010AA4"/>
    <w:rsid w:val="00011041"/>
    <w:rsid w:val="000124FA"/>
    <w:rsid w:val="00012C52"/>
    <w:rsid w:val="000158C1"/>
    <w:rsid w:val="0002219E"/>
    <w:rsid w:val="00022DAC"/>
    <w:rsid w:val="000276E1"/>
    <w:rsid w:val="00030BC7"/>
    <w:rsid w:val="000344D8"/>
    <w:rsid w:val="00036602"/>
    <w:rsid w:val="0004070D"/>
    <w:rsid w:val="000414A7"/>
    <w:rsid w:val="00043514"/>
    <w:rsid w:val="000472F6"/>
    <w:rsid w:val="00047FD2"/>
    <w:rsid w:val="0005100B"/>
    <w:rsid w:val="000513BD"/>
    <w:rsid w:val="00052EBC"/>
    <w:rsid w:val="00056637"/>
    <w:rsid w:val="00061169"/>
    <w:rsid w:val="00065947"/>
    <w:rsid w:val="00065B69"/>
    <w:rsid w:val="000720F8"/>
    <w:rsid w:val="00073991"/>
    <w:rsid w:val="00075351"/>
    <w:rsid w:val="0007591D"/>
    <w:rsid w:val="000771D0"/>
    <w:rsid w:val="000802C1"/>
    <w:rsid w:val="00084BB5"/>
    <w:rsid w:val="00084E67"/>
    <w:rsid w:val="000864A7"/>
    <w:rsid w:val="0009190E"/>
    <w:rsid w:val="0009345F"/>
    <w:rsid w:val="000952DC"/>
    <w:rsid w:val="00095BA2"/>
    <w:rsid w:val="00097638"/>
    <w:rsid w:val="0009765B"/>
    <w:rsid w:val="000A1513"/>
    <w:rsid w:val="000A239B"/>
    <w:rsid w:val="000A417B"/>
    <w:rsid w:val="000A6765"/>
    <w:rsid w:val="000A6F08"/>
    <w:rsid w:val="000B1C05"/>
    <w:rsid w:val="000B64A1"/>
    <w:rsid w:val="000B6CAD"/>
    <w:rsid w:val="000B7EBE"/>
    <w:rsid w:val="000D0B05"/>
    <w:rsid w:val="000D1CC5"/>
    <w:rsid w:val="000D26D7"/>
    <w:rsid w:val="000D4160"/>
    <w:rsid w:val="000D4512"/>
    <w:rsid w:val="000D57D1"/>
    <w:rsid w:val="000D5CAE"/>
    <w:rsid w:val="000E0D2D"/>
    <w:rsid w:val="000E0FB2"/>
    <w:rsid w:val="000E3858"/>
    <w:rsid w:val="000E53FF"/>
    <w:rsid w:val="000E5F65"/>
    <w:rsid w:val="000E62B1"/>
    <w:rsid w:val="000F4214"/>
    <w:rsid w:val="000F6343"/>
    <w:rsid w:val="00103B65"/>
    <w:rsid w:val="00105245"/>
    <w:rsid w:val="00112246"/>
    <w:rsid w:val="001154D6"/>
    <w:rsid w:val="00125003"/>
    <w:rsid w:val="00127E22"/>
    <w:rsid w:val="00131818"/>
    <w:rsid w:val="00133300"/>
    <w:rsid w:val="00133B03"/>
    <w:rsid w:val="00137D88"/>
    <w:rsid w:val="0014003D"/>
    <w:rsid w:val="00140BB2"/>
    <w:rsid w:val="00152F85"/>
    <w:rsid w:val="0015331A"/>
    <w:rsid w:val="001544E8"/>
    <w:rsid w:val="00157D22"/>
    <w:rsid w:val="00162B25"/>
    <w:rsid w:val="00167E7B"/>
    <w:rsid w:val="00173AD2"/>
    <w:rsid w:val="0017549E"/>
    <w:rsid w:val="00180B44"/>
    <w:rsid w:val="00184175"/>
    <w:rsid w:val="00185E1B"/>
    <w:rsid w:val="001937CD"/>
    <w:rsid w:val="00193AA8"/>
    <w:rsid w:val="00194E59"/>
    <w:rsid w:val="0019669C"/>
    <w:rsid w:val="001974C4"/>
    <w:rsid w:val="001A4F62"/>
    <w:rsid w:val="001A5D7D"/>
    <w:rsid w:val="001B1BF8"/>
    <w:rsid w:val="001B26B9"/>
    <w:rsid w:val="001B3FBA"/>
    <w:rsid w:val="001C1CE0"/>
    <w:rsid w:val="001C28F4"/>
    <w:rsid w:val="001C6701"/>
    <w:rsid w:val="001D010B"/>
    <w:rsid w:val="001D1945"/>
    <w:rsid w:val="001D217A"/>
    <w:rsid w:val="001D25D3"/>
    <w:rsid w:val="001D5109"/>
    <w:rsid w:val="001D79D4"/>
    <w:rsid w:val="001D7CD9"/>
    <w:rsid w:val="001E4657"/>
    <w:rsid w:val="001E5749"/>
    <w:rsid w:val="001E7205"/>
    <w:rsid w:val="001E7851"/>
    <w:rsid w:val="001E7EBA"/>
    <w:rsid w:val="001F26C5"/>
    <w:rsid w:val="001F2F01"/>
    <w:rsid w:val="001F4095"/>
    <w:rsid w:val="001F40F2"/>
    <w:rsid w:val="002026B6"/>
    <w:rsid w:val="00206577"/>
    <w:rsid w:val="00211A53"/>
    <w:rsid w:val="0021558F"/>
    <w:rsid w:val="00224881"/>
    <w:rsid w:val="0022525D"/>
    <w:rsid w:val="00226C80"/>
    <w:rsid w:val="00232A44"/>
    <w:rsid w:val="00232BD6"/>
    <w:rsid w:val="00236258"/>
    <w:rsid w:val="0023732C"/>
    <w:rsid w:val="00241F1B"/>
    <w:rsid w:val="002478A7"/>
    <w:rsid w:val="002535EA"/>
    <w:rsid w:val="00254D3C"/>
    <w:rsid w:val="0026147F"/>
    <w:rsid w:val="00263AE0"/>
    <w:rsid w:val="00263F85"/>
    <w:rsid w:val="0026504A"/>
    <w:rsid w:val="00270AF2"/>
    <w:rsid w:val="00270AF3"/>
    <w:rsid w:val="00272511"/>
    <w:rsid w:val="00272969"/>
    <w:rsid w:val="00272CC8"/>
    <w:rsid w:val="002740A3"/>
    <w:rsid w:val="00274DBF"/>
    <w:rsid w:val="0027590E"/>
    <w:rsid w:val="00277E8D"/>
    <w:rsid w:val="002806B7"/>
    <w:rsid w:val="00282618"/>
    <w:rsid w:val="0028359C"/>
    <w:rsid w:val="00285291"/>
    <w:rsid w:val="00285C48"/>
    <w:rsid w:val="00291D27"/>
    <w:rsid w:val="00291E8F"/>
    <w:rsid w:val="002924D4"/>
    <w:rsid w:val="002934AA"/>
    <w:rsid w:val="00295D90"/>
    <w:rsid w:val="002A0119"/>
    <w:rsid w:val="002A1029"/>
    <w:rsid w:val="002A1272"/>
    <w:rsid w:val="002A5771"/>
    <w:rsid w:val="002A665D"/>
    <w:rsid w:val="002B08C3"/>
    <w:rsid w:val="002B09A9"/>
    <w:rsid w:val="002C2B82"/>
    <w:rsid w:val="002C4610"/>
    <w:rsid w:val="002C51DE"/>
    <w:rsid w:val="002C5E10"/>
    <w:rsid w:val="002D19B8"/>
    <w:rsid w:val="002D29FD"/>
    <w:rsid w:val="002D2BBE"/>
    <w:rsid w:val="002D2D1F"/>
    <w:rsid w:val="002E505D"/>
    <w:rsid w:val="002E5A6F"/>
    <w:rsid w:val="002E6A74"/>
    <w:rsid w:val="002E6E4A"/>
    <w:rsid w:val="002E6FF7"/>
    <w:rsid w:val="002F66C7"/>
    <w:rsid w:val="002F69AD"/>
    <w:rsid w:val="0030263E"/>
    <w:rsid w:val="00304FDF"/>
    <w:rsid w:val="00307044"/>
    <w:rsid w:val="0031290B"/>
    <w:rsid w:val="00313DF1"/>
    <w:rsid w:val="003175B5"/>
    <w:rsid w:val="00320B7E"/>
    <w:rsid w:val="00325B33"/>
    <w:rsid w:val="0032718D"/>
    <w:rsid w:val="0032772B"/>
    <w:rsid w:val="00331292"/>
    <w:rsid w:val="00335F14"/>
    <w:rsid w:val="003374AA"/>
    <w:rsid w:val="003434FC"/>
    <w:rsid w:val="003507CA"/>
    <w:rsid w:val="003507E8"/>
    <w:rsid w:val="003517C0"/>
    <w:rsid w:val="003521DB"/>
    <w:rsid w:val="00354421"/>
    <w:rsid w:val="00354EC0"/>
    <w:rsid w:val="00356C5B"/>
    <w:rsid w:val="003620D5"/>
    <w:rsid w:val="00370534"/>
    <w:rsid w:val="00371F3B"/>
    <w:rsid w:val="003727D8"/>
    <w:rsid w:val="0037725A"/>
    <w:rsid w:val="00380EB4"/>
    <w:rsid w:val="00385B4E"/>
    <w:rsid w:val="00386CE0"/>
    <w:rsid w:val="00390F9B"/>
    <w:rsid w:val="0039114C"/>
    <w:rsid w:val="00391DCD"/>
    <w:rsid w:val="00396BB8"/>
    <w:rsid w:val="003A2E74"/>
    <w:rsid w:val="003A4D02"/>
    <w:rsid w:val="003A56F9"/>
    <w:rsid w:val="003B2F73"/>
    <w:rsid w:val="003B31F2"/>
    <w:rsid w:val="003B40C6"/>
    <w:rsid w:val="003B42E4"/>
    <w:rsid w:val="003B526F"/>
    <w:rsid w:val="003B5F11"/>
    <w:rsid w:val="003B7786"/>
    <w:rsid w:val="003B7BA1"/>
    <w:rsid w:val="003C1D65"/>
    <w:rsid w:val="003C6166"/>
    <w:rsid w:val="003C6C80"/>
    <w:rsid w:val="003D0503"/>
    <w:rsid w:val="003D1D0B"/>
    <w:rsid w:val="003D356B"/>
    <w:rsid w:val="003D3F71"/>
    <w:rsid w:val="003D41CA"/>
    <w:rsid w:val="003D4411"/>
    <w:rsid w:val="003D73AB"/>
    <w:rsid w:val="003E0B1D"/>
    <w:rsid w:val="003E35A4"/>
    <w:rsid w:val="003E44F1"/>
    <w:rsid w:val="003E481E"/>
    <w:rsid w:val="003E6BF2"/>
    <w:rsid w:val="003E7BE6"/>
    <w:rsid w:val="003F0EFD"/>
    <w:rsid w:val="003F3C9B"/>
    <w:rsid w:val="003F537C"/>
    <w:rsid w:val="003F7347"/>
    <w:rsid w:val="003F7FFC"/>
    <w:rsid w:val="004034B1"/>
    <w:rsid w:val="004167EA"/>
    <w:rsid w:val="00421D41"/>
    <w:rsid w:val="00424675"/>
    <w:rsid w:val="00424AA2"/>
    <w:rsid w:val="00425853"/>
    <w:rsid w:val="00426C7F"/>
    <w:rsid w:val="0043038D"/>
    <w:rsid w:val="00430CD2"/>
    <w:rsid w:val="00440E2C"/>
    <w:rsid w:val="00446A72"/>
    <w:rsid w:val="004474A4"/>
    <w:rsid w:val="004510C5"/>
    <w:rsid w:val="004529FD"/>
    <w:rsid w:val="00453C2D"/>
    <w:rsid w:val="00453F79"/>
    <w:rsid w:val="0045444F"/>
    <w:rsid w:val="00456C90"/>
    <w:rsid w:val="004603AB"/>
    <w:rsid w:val="00461C6E"/>
    <w:rsid w:val="004623BA"/>
    <w:rsid w:val="004628C8"/>
    <w:rsid w:val="0046369A"/>
    <w:rsid w:val="004650DC"/>
    <w:rsid w:val="00470B39"/>
    <w:rsid w:val="004711F4"/>
    <w:rsid w:val="004712B4"/>
    <w:rsid w:val="00472F08"/>
    <w:rsid w:val="00475F70"/>
    <w:rsid w:val="004807D6"/>
    <w:rsid w:val="00483A58"/>
    <w:rsid w:val="00484400"/>
    <w:rsid w:val="0048588B"/>
    <w:rsid w:val="0049592A"/>
    <w:rsid w:val="004A1278"/>
    <w:rsid w:val="004A149F"/>
    <w:rsid w:val="004A4B3B"/>
    <w:rsid w:val="004A4C59"/>
    <w:rsid w:val="004A5725"/>
    <w:rsid w:val="004B06DB"/>
    <w:rsid w:val="004B3057"/>
    <w:rsid w:val="004B668D"/>
    <w:rsid w:val="004C09FF"/>
    <w:rsid w:val="004C1F18"/>
    <w:rsid w:val="004C24F4"/>
    <w:rsid w:val="004C7D5D"/>
    <w:rsid w:val="004D32D2"/>
    <w:rsid w:val="004D5DA8"/>
    <w:rsid w:val="004D74FE"/>
    <w:rsid w:val="004E2902"/>
    <w:rsid w:val="004E7B72"/>
    <w:rsid w:val="004F02CF"/>
    <w:rsid w:val="004F03B0"/>
    <w:rsid w:val="004F06E7"/>
    <w:rsid w:val="004F0E3F"/>
    <w:rsid w:val="00506A08"/>
    <w:rsid w:val="00510482"/>
    <w:rsid w:val="00513614"/>
    <w:rsid w:val="00513A37"/>
    <w:rsid w:val="00515967"/>
    <w:rsid w:val="005160A2"/>
    <w:rsid w:val="00520AC1"/>
    <w:rsid w:val="00522689"/>
    <w:rsid w:val="00523756"/>
    <w:rsid w:val="005247B2"/>
    <w:rsid w:val="00534CE5"/>
    <w:rsid w:val="00535C8E"/>
    <w:rsid w:val="00540EA6"/>
    <w:rsid w:val="00545B6D"/>
    <w:rsid w:val="00550E9A"/>
    <w:rsid w:val="0055352C"/>
    <w:rsid w:val="005544C3"/>
    <w:rsid w:val="005612B2"/>
    <w:rsid w:val="00561994"/>
    <w:rsid w:val="005619BA"/>
    <w:rsid w:val="00561E11"/>
    <w:rsid w:val="005625E2"/>
    <w:rsid w:val="00565D65"/>
    <w:rsid w:val="00566988"/>
    <w:rsid w:val="00571470"/>
    <w:rsid w:val="0057213D"/>
    <w:rsid w:val="00575946"/>
    <w:rsid w:val="00581291"/>
    <w:rsid w:val="005818E7"/>
    <w:rsid w:val="00585286"/>
    <w:rsid w:val="00586252"/>
    <w:rsid w:val="005878A3"/>
    <w:rsid w:val="00587FD4"/>
    <w:rsid w:val="00592B89"/>
    <w:rsid w:val="00593896"/>
    <w:rsid w:val="00594069"/>
    <w:rsid w:val="00594200"/>
    <w:rsid w:val="005944EA"/>
    <w:rsid w:val="0059489C"/>
    <w:rsid w:val="00594C3B"/>
    <w:rsid w:val="00597837"/>
    <w:rsid w:val="005A150F"/>
    <w:rsid w:val="005A3F29"/>
    <w:rsid w:val="005A5760"/>
    <w:rsid w:val="005A59CC"/>
    <w:rsid w:val="005A651A"/>
    <w:rsid w:val="005B18D8"/>
    <w:rsid w:val="005B58B9"/>
    <w:rsid w:val="005B62CD"/>
    <w:rsid w:val="005C0B97"/>
    <w:rsid w:val="005C4824"/>
    <w:rsid w:val="005C5863"/>
    <w:rsid w:val="005C7EC6"/>
    <w:rsid w:val="005D33CF"/>
    <w:rsid w:val="005D374F"/>
    <w:rsid w:val="005E28D4"/>
    <w:rsid w:val="005E5350"/>
    <w:rsid w:val="005E773E"/>
    <w:rsid w:val="005E7F5B"/>
    <w:rsid w:val="005F28B2"/>
    <w:rsid w:val="005F2DF5"/>
    <w:rsid w:val="005F3F08"/>
    <w:rsid w:val="006017CB"/>
    <w:rsid w:val="00602DB1"/>
    <w:rsid w:val="00603E43"/>
    <w:rsid w:val="00604FB0"/>
    <w:rsid w:val="00612F50"/>
    <w:rsid w:val="0061549B"/>
    <w:rsid w:val="00616883"/>
    <w:rsid w:val="00617503"/>
    <w:rsid w:val="00620B4E"/>
    <w:rsid w:val="00627F43"/>
    <w:rsid w:val="0063077A"/>
    <w:rsid w:val="006404DA"/>
    <w:rsid w:val="006405B4"/>
    <w:rsid w:val="00641C27"/>
    <w:rsid w:val="00642419"/>
    <w:rsid w:val="00642A4C"/>
    <w:rsid w:val="00644107"/>
    <w:rsid w:val="0065235A"/>
    <w:rsid w:val="00653313"/>
    <w:rsid w:val="006553A2"/>
    <w:rsid w:val="0065640B"/>
    <w:rsid w:val="00657866"/>
    <w:rsid w:val="00662BCC"/>
    <w:rsid w:val="00666F0B"/>
    <w:rsid w:val="00674006"/>
    <w:rsid w:val="00675801"/>
    <w:rsid w:val="006805E3"/>
    <w:rsid w:val="006806D5"/>
    <w:rsid w:val="00682A12"/>
    <w:rsid w:val="00682DDB"/>
    <w:rsid w:val="00683B90"/>
    <w:rsid w:val="00686C65"/>
    <w:rsid w:val="00691686"/>
    <w:rsid w:val="00693412"/>
    <w:rsid w:val="006934E3"/>
    <w:rsid w:val="006A6813"/>
    <w:rsid w:val="006A6EF7"/>
    <w:rsid w:val="006A7236"/>
    <w:rsid w:val="006B0015"/>
    <w:rsid w:val="006B144C"/>
    <w:rsid w:val="006B57D7"/>
    <w:rsid w:val="006B6448"/>
    <w:rsid w:val="006B6DAD"/>
    <w:rsid w:val="006C07B7"/>
    <w:rsid w:val="006C63BD"/>
    <w:rsid w:val="006C787E"/>
    <w:rsid w:val="006C7992"/>
    <w:rsid w:val="006D107E"/>
    <w:rsid w:val="006D2E11"/>
    <w:rsid w:val="006D2F3F"/>
    <w:rsid w:val="006D333C"/>
    <w:rsid w:val="006D3961"/>
    <w:rsid w:val="006E07AD"/>
    <w:rsid w:val="006E0D32"/>
    <w:rsid w:val="006E75AC"/>
    <w:rsid w:val="006F12D4"/>
    <w:rsid w:val="0070274E"/>
    <w:rsid w:val="00703497"/>
    <w:rsid w:val="0071137F"/>
    <w:rsid w:val="00712745"/>
    <w:rsid w:val="00712C79"/>
    <w:rsid w:val="0071685C"/>
    <w:rsid w:val="0072056B"/>
    <w:rsid w:val="00720CC9"/>
    <w:rsid w:val="00722927"/>
    <w:rsid w:val="007251B7"/>
    <w:rsid w:val="0072556E"/>
    <w:rsid w:val="00725818"/>
    <w:rsid w:val="00726661"/>
    <w:rsid w:val="0072697A"/>
    <w:rsid w:val="00742973"/>
    <w:rsid w:val="007570A2"/>
    <w:rsid w:val="007614B3"/>
    <w:rsid w:val="00764853"/>
    <w:rsid w:val="00765124"/>
    <w:rsid w:val="007673C6"/>
    <w:rsid w:val="00770621"/>
    <w:rsid w:val="0077289A"/>
    <w:rsid w:val="00774F51"/>
    <w:rsid w:val="00780690"/>
    <w:rsid w:val="00786DC9"/>
    <w:rsid w:val="00790289"/>
    <w:rsid w:val="0079191A"/>
    <w:rsid w:val="007965CE"/>
    <w:rsid w:val="007972B2"/>
    <w:rsid w:val="007979D0"/>
    <w:rsid w:val="007A07C2"/>
    <w:rsid w:val="007A085E"/>
    <w:rsid w:val="007A14A2"/>
    <w:rsid w:val="007A174E"/>
    <w:rsid w:val="007A4BB9"/>
    <w:rsid w:val="007A5BC6"/>
    <w:rsid w:val="007A77EE"/>
    <w:rsid w:val="007B7E38"/>
    <w:rsid w:val="007C0C68"/>
    <w:rsid w:val="007C311A"/>
    <w:rsid w:val="007C4305"/>
    <w:rsid w:val="007C6156"/>
    <w:rsid w:val="007C65FB"/>
    <w:rsid w:val="007D0197"/>
    <w:rsid w:val="007D2C76"/>
    <w:rsid w:val="007D30C0"/>
    <w:rsid w:val="007E650E"/>
    <w:rsid w:val="007F14B7"/>
    <w:rsid w:val="007F1938"/>
    <w:rsid w:val="00801922"/>
    <w:rsid w:val="008036B2"/>
    <w:rsid w:val="00804B9C"/>
    <w:rsid w:val="00813AB8"/>
    <w:rsid w:val="00813C01"/>
    <w:rsid w:val="00814B80"/>
    <w:rsid w:val="0081533F"/>
    <w:rsid w:val="0081754F"/>
    <w:rsid w:val="00822958"/>
    <w:rsid w:val="00826FD6"/>
    <w:rsid w:val="0083022A"/>
    <w:rsid w:val="00837E4A"/>
    <w:rsid w:val="00840833"/>
    <w:rsid w:val="00840A38"/>
    <w:rsid w:val="00842324"/>
    <w:rsid w:val="00843708"/>
    <w:rsid w:val="0084487D"/>
    <w:rsid w:val="008454B2"/>
    <w:rsid w:val="008557BA"/>
    <w:rsid w:val="00861249"/>
    <w:rsid w:val="00862E12"/>
    <w:rsid w:val="00863F56"/>
    <w:rsid w:val="00865C37"/>
    <w:rsid w:val="008676A2"/>
    <w:rsid w:val="00872BAC"/>
    <w:rsid w:val="00872EBD"/>
    <w:rsid w:val="00873C1D"/>
    <w:rsid w:val="008774A8"/>
    <w:rsid w:val="008867F5"/>
    <w:rsid w:val="00887D27"/>
    <w:rsid w:val="00887DA6"/>
    <w:rsid w:val="00892DCC"/>
    <w:rsid w:val="00896C18"/>
    <w:rsid w:val="00897547"/>
    <w:rsid w:val="008A4BAE"/>
    <w:rsid w:val="008B0B70"/>
    <w:rsid w:val="008B2A30"/>
    <w:rsid w:val="008B6FE0"/>
    <w:rsid w:val="008C03C6"/>
    <w:rsid w:val="008C2BE8"/>
    <w:rsid w:val="008C2E5E"/>
    <w:rsid w:val="008C602F"/>
    <w:rsid w:val="008D0139"/>
    <w:rsid w:val="008D27E6"/>
    <w:rsid w:val="008E0A0A"/>
    <w:rsid w:val="008E2404"/>
    <w:rsid w:val="008E75A8"/>
    <w:rsid w:val="008F099B"/>
    <w:rsid w:val="008F3FB7"/>
    <w:rsid w:val="008F6066"/>
    <w:rsid w:val="008F6AAA"/>
    <w:rsid w:val="00901A7F"/>
    <w:rsid w:val="00901EA7"/>
    <w:rsid w:val="00902904"/>
    <w:rsid w:val="00903627"/>
    <w:rsid w:val="00903E4F"/>
    <w:rsid w:val="00905FB9"/>
    <w:rsid w:val="00907088"/>
    <w:rsid w:val="009122A2"/>
    <w:rsid w:val="00913906"/>
    <w:rsid w:val="00916703"/>
    <w:rsid w:val="00920492"/>
    <w:rsid w:val="00920959"/>
    <w:rsid w:val="00921C48"/>
    <w:rsid w:val="00923774"/>
    <w:rsid w:val="009246BE"/>
    <w:rsid w:val="00926C94"/>
    <w:rsid w:val="00933851"/>
    <w:rsid w:val="0093546F"/>
    <w:rsid w:val="00935619"/>
    <w:rsid w:val="009375EE"/>
    <w:rsid w:val="00944CB8"/>
    <w:rsid w:val="00950DEF"/>
    <w:rsid w:val="009513D4"/>
    <w:rsid w:val="009548E3"/>
    <w:rsid w:val="009712BF"/>
    <w:rsid w:val="00974DDA"/>
    <w:rsid w:val="0097528D"/>
    <w:rsid w:val="0097627C"/>
    <w:rsid w:val="009776E6"/>
    <w:rsid w:val="00980F68"/>
    <w:rsid w:val="00981EA8"/>
    <w:rsid w:val="0098326D"/>
    <w:rsid w:val="00984C5C"/>
    <w:rsid w:val="0099657F"/>
    <w:rsid w:val="009A08C2"/>
    <w:rsid w:val="009A2D9C"/>
    <w:rsid w:val="009A455D"/>
    <w:rsid w:val="009B0CF3"/>
    <w:rsid w:val="009B0EA4"/>
    <w:rsid w:val="009B66BE"/>
    <w:rsid w:val="009B6A47"/>
    <w:rsid w:val="009C6D6B"/>
    <w:rsid w:val="009D44AE"/>
    <w:rsid w:val="009D5E56"/>
    <w:rsid w:val="009D74F1"/>
    <w:rsid w:val="009E0879"/>
    <w:rsid w:val="009F0011"/>
    <w:rsid w:val="009F25E7"/>
    <w:rsid w:val="009F525F"/>
    <w:rsid w:val="009F5B4F"/>
    <w:rsid w:val="00A031B4"/>
    <w:rsid w:val="00A03881"/>
    <w:rsid w:val="00A04513"/>
    <w:rsid w:val="00A12418"/>
    <w:rsid w:val="00A14699"/>
    <w:rsid w:val="00A14E9F"/>
    <w:rsid w:val="00A15043"/>
    <w:rsid w:val="00A155AD"/>
    <w:rsid w:val="00A163CD"/>
    <w:rsid w:val="00A23E15"/>
    <w:rsid w:val="00A24E77"/>
    <w:rsid w:val="00A264F5"/>
    <w:rsid w:val="00A2798A"/>
    <w:rsid w:val="00A3101D"/>
    <w:rsid w:val="00A323EB"/>
    <w:rsid w:val="00A32544"/>
    <w:rsid w:val="00A3327B"/>
    <w:rsid w:val="00A364E2"/>
    <w:rsid w:val="00A4433F"/>
    <w:rsid w:val="00A44965"/>
    <w:rsid w:val="00A45870"/>
    <w:rsid w:val="00A465A3"/>
    <w:rsid w:val="00A60042"/>
    <w:rsid w:val="00A62602"/>
    <w:rsid w:val="00A6287D"/>
    <w:rsid w:val="00A66A38"/>
    <w:rsid w:val="00A67F49"/>
    <w:rsid w:val="00A710B8"/>
    <w:rsid w:val="00A73A49"/>
    <w:rsid w:val="00A7440E"/>
    <w:rsid w:val="00A749A2"/>
    <w:rsid w:val="00A7771F"/>
    <w:rsid w:val="00A77A5C"/>
    <w:rsid w:val="00A81617"/>
    <w:rsid w:val="00A835DC"/>
    <w:rsid w:val="00A87EB5"/>
    <w:rsid w:val="00A9198E"/>
    <w:rsid w:val="00A934C0"/>
    <w:rsid w:val="00A9371D"/>
    <w:rsid w:val="00A958DB"/>
    <w:rsid w:val="00AA0E72"/>
    <w:rsid w:val="00AA1FF5"/>
    <w:rsid w:val="00AA2C42"/>
    <w:rsid w:val="00AB2CAB"/>
    <w:rsid w:val="00AB3898"/>
    <w:rsid w:val="00AB4E0D"/>
    <w:rsid w:val="00AB75F9"/>
    <w:rsid w:val="00AC0242"/>
    <w:rsid w:val="00AC61CB"/>
    <w:rsid w:val="00AC63D9"/>
    <w:rsid w:val="00AD253D"/>
    <w:rsid w:val="00AD4210"/>
    <w:rsid w:val="00AD4FDE"/>
    <w:rsid w:val="00AD7CFA"/>
    <w:rsid w:val="00AE5274"/>
    <w:rsid w:val="00AF1288"/>
    <w:rsid w:val="00B00178"/>
    <w:rsid w:val="00B0049B"/>
    <w:rsid w:val="00B1259C"/>
    <w:rsid w:val="00B170EE"/>
    <w:rsid w:val="00B218A8"/>
    <w:rsid w:val="00B22778"/>
    <w:rsid w:val="00B2362B"/>
    <w:rsid w:val="00B31969"/>
    <w:rsid w:val="00B34401"/>
    <w:rsid w:val="00B42673"/>
    <w:rsid w:val="00B42F64"/>
    <w:rsid w:val="00B44BBE"/>
    <w:rsid w:val="00B46E71"/>
    <w:rsid w:val="00B46EFF"/>
    <w:rsid w:val="00B51E64"/>
    <w:rsid w:val="00B52DA8"/>
    <w:rsid w:val="00B6164C"/>
    <w:rsid w:val="00B61ED8"/>
    <w:rsid w:val="00B64688"/>
    <w:rsid w:val="00B67607"/>
    <w:rsid w:val="00B67B1D"/>
    <w:rsid w:val="00B71921"/>
    <w:rsid w:val="00B7524F"/>
    <w:rsid w:val="00B82AC8"/>
    <w:rsid w:val="00B9150D"/>
    <w:rsid w:val="00B92BEC"/>
    <w:rsid w:val="00B93848"/>
    <w:rsid w:val="00BA0874"/>
    <w:rsid w:val="00BA3E40"/>
    <w:rsid w:val="00BA6438"/>
    <w:rsid w:val="00BA69F7"/>
    <w:rsid w:val="00BC1E1C"/>
    <w:rsid w:val="00BC3CEC"/>
    <w:rsid w:val="00BC718A"/>
    <w:rsid w:val="00BD0C73"/>
    <w:rsid w:val="00BD0CE1"/>
    <w:rsid w:val="00BD2870"/>
    <w:rsid w:val="00BD2D0E"/>
    <w:rsid w:val="00BD63E3"/>
    <w:rsid w:val="00BD6C87"/>
    <w:rsid w:val="00BE5795"/>
    <w:rsid w:val="00BE65BE"/>
    <w:rsid w:val="00BF1E2E"/>
    <w:rsid w:val="00BF4F93"/>
    <w:rsid w:val="00C00AD8"/>
    <w:rsid w:val="00C02D29"/>
    <w:rsid w:val="00C037CE"/>
    <w:rsid w:val="00C04764"/>
    <w:rsid w:val="00C066A1"/>
    <w:rsid w:val="00C125B6"/>
    <w:rsid w:val="00C1671F"/>
    <w:rsid w:val="00C1799A"/>
    <w:rsid w:val="00C322E4"/>
    <w:rsid w:val="00C3603F"/>
    <w:rsid w:val="00C41508"/>
    <w:rsid w:val="00C42178"/>
    <w:rsid w:val="00C43882"/>
    <w:rsid w:val="00C471D9"/>
    <w:rsid w:val="00C47422"/>
    <w:rsid w:val="00C5012E"/>
    <w:rsid w:val="00C5090B"/>
    <w:rsid w:val="00C53A0B"/>
    <w:rsid w:val="00C602BA"/>
    <w:rsid w:val="00C6112F"/>
    <w:rsid w:val="00C624D5"/>
    <w:rsid w:val="00C62AD0"/>
    <w:rsid w:val="00C714A1"/>
    <w:rsid w:val="00C72D4B"/>
    <w:rsid w:val="00C7506E"/>
    <w:rsid w:val="00C8030E"/>
    <w:rsid w:val="00C82573"/>
    <w:rsid w:val="00C83ECB"/>
    <w:rsid w:val="00C8470F"/>
    <w:rsid w:val="00C8527D"/>
    <w:rsid w:val="00C85F41"/>
    <w:rsid w:val="00C96363"/>
    <w:rsid w:val="00C978A8"/>
    <w:rsid w:val="00CA1AC6"/>
    <w:rsid w:val="00CB0B9C"/>
    <w:rsid w:val="00CB1BC2"/>
    <w:rsid w:val="00CB3ED0"/>
    <w:rsid w:val="00CB77CC"/>
    <w:rsid w:val="00CC3861"/>
    <w:rsid w:val="00CC41A1"/>
    <w:rsid w:val="00CC4BCB"/>
    <w:rsid w:val="00CC5E30"/>
    <w:rsid w:val="00CC67D2"/>
    <w:rsid w:val="00CC7B80"/>
    <w:rsid w:val="00CD0918"/>
    <w:rsid w:val="00CD3CA7"/>
    <w:rsid w:val="00CD43DA"/>
    <w:rsid w:val="00CE07F8"/>
    <w:rsid w:val="00CE1111"/>
    <w:rsid w:val="00CE1953"/>
    <w:rsid w:val="00CE1D54"/>
    <w:rsid w:val="00CE265E"/>
    <w:rsid w:val="00CE40C2"/>
    <w:rsid w:val="00CE42F9"/>
    <w:rsid w:val="00CE5856"/>
    <w:rsid w:val="00CE6805"/>
    <w:rsid w:val="00CF5285"/>
    <w:rsid w:val="00D0322B"/>
    <w:rsid w:val="00D06F68"/>
    <w:rsid w:val="00D0745C"/>
    <w:rsid w:val="00D13039"/>
    <w:rsid w:val="00D13ECD"/>
    <w:rsid w:val="00D146BE"/>
    <w:rsid w:val="00D171F5"/>
    <w:rsid w:val="00D201A5"/>
    <w:rsid w:val="00D22FDE"/>
    <w:rsid w:val="00D233D4"/>
    <w:rsid w:val="00D34D72"/>
    <w:rsid w:val="00D40067"/>
    <w:rsid w:val="00D400F1"/>
    <w:rsid w:val="00D4332F"/>
    <w:rsid w:val="00D45ACB"/>
    <w:rsid w:val="00D47E0E"/>
    <w:rsid w:val="00D52C2B"/>
    <w:rsid w:val="00D53694"/>
    <w:rsid w:val="00D60C40"/>
    <w:rsid w:val="00D63F0A"/>
    <w:rsid w:val="00D64C77"/>
    <w:rsid w:val="00D67924"/>
    <w:rsid w:val="00D72585"/>
    <w:rsid w:val="00D73348"/>
    <w:rsid w:val="00D75130"/>
    <w:rsid w:val="00D80A42"/>
    <w:rsid w:val="00D864A4"/>
    <w:rsid w:val="00D92962"/>
    <w:rsid w:val="00D92DC8"/>
    <w:rsid w:val="00D94AC5"/>
    <w:rsid w:val="00D94BCC"/>
    <w:rsid w:val="00DA1492"/>
    <w:rsid w:val="00DA1AE5"/>
    <w:rsid w:val="00DA1DA8"/>
    <w:rsid w:val="00DA69F0"/>
    <w:rsid w:val="00DA6ACE"/>
    <w:rsid w:val="00DB1FB9"/>
    <w:rsid w:val="00DB52B0"/>
    <w:rsid w:val="00DC23D9"/>
    <w:rsid w:val="00DC4CCA"/>
    <w:rsid w:val="00DD0E54"/>
    <w:rsid w:val="00DD16D3"/>
    <w:rsid w:val="00DD1A94"/>
    <w:rsid w:val="00DD1AC1"/>
    <w:rsid w:val="00DD3FD7"/>
    <w:rsid w:val="00DE1D6B"/>
    <w:rsid w:val="00DE28B6"/>
    <w:rsid w:val="00DE2DE6"/>
    <w:rsid w:val="00DE5CA6"/>
    <w:rsid w:val="00DE7244"/>
    <w:rsid w:val="00DF058F"/>
    <w:rsid w:val="00DF0D2E"/>
    <w:rsid w:val="00DF4A8F"/>
    <w:rsid w:val="00DF4C48"/>
    <w:rsid w:val="00DF68C1"/>
    <w:rsid w:val="00E03ABE"/>
    <w:rsid w:val="00E03F71"/>
    <w:rsid w:val="00E07B2E"/>
    <w:rsid w:val="00E108A4"/>
    <w:rsid w:val="00E14126"/>
    <w:rsid w:val="00E212D8"/>
    <w:rsid w:val="00E257C5"/>
    <w:rsid w:val="00E25913"/>
    <w:rsid w:val="00E30C81"/>
    <w:rsid w:val="00E30FC9"/>
    <w:rsid w:val="00E30FD6"/>
    <w:rsid w:val="00E3424A"/>
    <w:rsid w:val="00E3711B"/>
    <w:rsid w:val="00E37F43"/>
    <w:rsid w:val="00E40291"/>
    <w:rsid w:val="00E51274"/>
    <w:rsid w:val="00E52FEA"/>
    <w:rsid w:val="00E56880"/>
    <w:rsid w:val="00E602E8"/>
    <w:rsid w:val="00E608A3"/>
    <w:rsid w:val="00E61833"/>
    <w:rsid w:val="00E623BB"/>
    <w:rsid w:val="00E6299F"/>
    <w:rsid w:val="00E637DE"/>
    <w:rsid w:val="00E66594"/>
    <w:rsid w:val="00E70130"/>
    <w:rsid w:val="00E73028"/>
    <w:rsid w:val="00E7695A"/>
    <w:rsid w:val="00E82AD9"/>
    <w:rsid w:val="00E8362C"/>
    <w:rsid w:val="00E90A5D"/>
    <w:rsid w:val="00E93153"/>
    <w:rsid w:val="00E95285"/>
    <w:rsid w:val="00EA044A"/>
    <w:rsid w:val="00EA0E4D"/>
    <w:rsid w:val="00EA1B37"/>
    <w:rsid w:val="00EB460C"/>
    <w:rsid w:val="00EB6494"/>
    <w:rsid w:val="00EB70EE"/>
    <w:rsid w:val="00EB712E"/>
    <w:rsid w:val="00EC3581"/>
    <w:rsid w:val="00EC385D"/>
    <w:rsid w:val="00ED0A63"/>
    <w:rsid w:val="00ED25FF"/>
    <w:rsid w:val="00ED340B"/>
    <w:rsid w:val="00ED5863"/>
    <w:rsid w:val="00EE4AC6"/>
    <w:rsid w:val="00EE6735"/>
    <w:rsid w:val="00EF07E5"/>
    <w:rsid w:val="00EF5734"/>
    <w:rsid w:val="00EF610F"/>
    <w:rsid w:val="00F01E86"/>
    <w:rsid w:val="00F0239A"/>
    <w:rsid w:val="00F06EC8"/>
    <w:rsid w:val="00F07CDB"/>
    <w:rsid w:val="00F07DF3"/>
    <w:rsid w:val="00F100D5"/>
    <w:rsid w:val="00F15223"/>
    <w:rsid w:val="00F2063E"/>
    <w:rsid w:val="00F2451E"/>
    <w:rsid w:val="00F254D0"/>
    <w:rsid w:val="00F26BA4"/>
    <w:rsid w:val="00F334A7"/>
    <w:rsid w:val="00F33AF8"/>
    <w:rsid w:val="00F351C1"/>
    <w:rsid w:val="00F35203"/>
    <w:rsid w:val="00F36F3D"/>
    <w:rsid w:val="00F37A17"/>
    <w:rsid w:val="00F44379"/>
    <w:rsid w:val="00F5192B"/>
    <w:rsid w:val="00F51DCF"/>
    <w:rsid w:val="00F548CD"/>
    <w:rsid w:val="00F56BB2"/>
    <w:rsid w:val="00F60676"/>
    <w:rsid w:val="00F6448C"/>
    <w:rsid w:val="00F710B9"/>
    <w:rsid w:val="00F73FA4"/>
    <w:rsid w:val="00F76B89"/>
    <w:rsid w:val="00F84B9F"/>
    <w:rsid w:val="00F916D7"/>
    <w:rsid w:val="00F94F46"/>
    <w:rsid w:val="00F965DE"/>
    <w:rsid w:val="00F97BF3"/>
    <w:rsid w:val="00F97DE1"/>
    <w:rsid w:val="00FA1249"/>
    <w:rsid w:val="00FA35CE"/>
    <w:rsid w:val="00FA40B7"/>
    <w:rsid w:val="00FA6985"/>
    <w:rsid w:val="00FA6C42"/>
    <w:rsid w:val="00FA77B4"/>
    <w:rsid w:val="00FA7E2C"/>
    <w:rsid w:val="00FB29F5"/>
    <w:rsid w:val="00FB3BA3"/>
    <w:rsid w:val="00FB57E3"/>
    <w:rsid w:val="00FC12B5"/>
    <w:rsid w:val="00FC2474"/>
    <w:rsid w:val="00FC38D5"/>
    <w:rsid w:val="00FC6A40"/>
    <w:rsid w:val="00FD3AA9"/>
    <w:rsid w:val="00FD3E71"/>
    <w:rsid w:val="00FE0BCC"/>
    <w:rsid w:val="00FE450B"/>
    <w:rsid w:val="00FE5B5E"/>
    <w:rsid w:val="00FE67D7"/>
    <w:rsid w:val="00FE7393"/>
    <w:rsid w:val="00FF2D7F"/>
    <w:rsid w:val="00FF42DC"/>
    <w:rsid w:val="00FF65FD"/>
    <w:rsid w:val="00FF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B9C"/>
  </w:style>
  <w:style w:type="paragraph" w:styleId="Nadpis1">
    <w:name w:val="heading 1"/>
    <w:basedOn w:val="Normln"/>
    <w:next w:val="Normln"/>
    <w:qFormat/>
    <w:rsid w:val="00843708"/>
    <w:pPr>
      <w:keepNext/>
      <w:spacing w:line="360" w:lineRule="auto"/>
      <w:jc w:val="both"/>
      <w:outlineLvl w:val="0"/>
    </w:pPr>
    <w:rPr>
      <w:b/>
      <w:sz w:val="28"/>
    </w:rPr>
  </w:style>
  <w:style w:type="paragraph" w:styleId="Nadpis20">
    <w:name w:val="heading 2"/>
    <w:basedOn w:val="Normln"/>
    <w:next w:val="Normln"/>
    <w:qFormat/>
    <w:rsid w:val="00843708"/>
    <w:pPr>
      <w:keepNext/>
      <w:ind w:left="420" w:firstLine="431"/>
      <w:outlineLvl w:val="1"/>
    </w:pPr>
    <w:rPr>
      <w:sz w:val="24"/>
    </w:rPr>
  </w:style>
  <w:style w:type="paragraph" w:styleId="Nadpis30">
    <w:name w:val="heading 3"/>
    <w:basedOn w:val="Normln"/>
    <w:next w:val="Normln"/>
    <w:qFormat/>
    <w:rsid w:val="00843708"/>
    <w:pPr>
      <w:keepNext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843708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843708"/>
    <w:pPr>
      <w:keepNext/>
      <w:jc w:val="center"/>
      <w:outlineLvl w:val="4"/>
    </w:pPr>
    <w:rPr>
      <w:rFonts w:ascii="Arial" w:hAnsi="Arial"/>
      <w:b/>
      <w:sz w:val="40"/>
    </w:rPr>
  </w:style>
  <w:style w:type="paragraph" w:styleId="Nadpis6">
    <w:name w:val="heading 6"/>
    <w:basedOn w:val="Normln"/>
    <w:next w:val="Normln"/>
    <w:qFormat/>
    <w:rsid w:val="00843708"/>
    <w:pPr>
      <w:keepNext/>
      <w:outlineLvl w:val="5"/>
    </w:pPr>
    <w:rPr>
      <w:b/>
      <w:sz w:val="24"/>
      <w:u w:val="single"/>
    </w:rPr>
  </w:style>
  <w:style w:type="paragraph" w:styleId="Nadpis7">
    <w:name w:val="heading 7"/>
    <w:basedOn w:val="Normln"/>
    <w:next w:val="Normln"/>
    <w:qFormat/>
    <w:rsid w:val="00843708"/>
    <w:pPr>
      <w:keepNext/>
      <w:ind w:left="993" w:firstLine="141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843708"/>
    <w:pPr>
      <w:keepNext/>
      <w:tabs>
        <w:tab w:val="left" w:pos="1134"/>
      </w:tabs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rsid w:val="00843708"/>
    <w:pPr>
      <w:keepNext/>
      <w:ind w:left="567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43708"/>
    <w:pPr>
      <w:tabs>
        <w:tab w:val="center" w:pos="4536"/>
        <w:tab w:val="right" w:pos="9072"/>
      </w:tabs>
    </w:pPr>
    <w:rPr>
      <w:sz w:val="22"/>
    </w:rPr>
  </w:style>
  <w:style w:type="paragraph" w:styleId="Obsah1">
    <w:name w:val="toc 1"/>
    <w:basedOn w:val="Normln"/>
    <w:next w:val="Normln"/>
    <w:autoRedefine/>
    <w:uiPriority w:val="39"/>
    <w:rsid w:val="00843708"/>
    <w:pPr>
      <w:tabs>
        <w:tab w:val="right" w:leader="dot" w:pos="9498"/>
      </w:tabs>
    </w:pPr>
    <w:rPr>
      <w:b/>
      <w:sz w:val="24"/>
    </w:rPr>
  </w:style>
  <w:style w:type="character" w:styleId="slostrnky">
    <w:name w:val="page number"/>
    <w:basedOn w:val="Standardnpsmoodstavce"/>
    <w:uiPriority w:val="99"/>
    <w:rsid w:val="00843708"/>
    <w:rPr>
      <w:sz w:val="20"/>
    </w:rPr>
  </w:style>
  <w:style w:type="paragraph" w:styleId="Zkladntextodsazen2">
    <w:name w:val="Body Text Indent 2"/>
    <w:basedOn w:val="Normln"/>
    <w:rsid w:val="00843708"/>
    <w:pPr>
      <w:ind w:firstLine="851"/>
    </w:pPr>
    <w:rPr>
      <w:sz w:val="24"/>
    </w:rPr>
  </w:style>
  <w:style w:type="paragraph" w:styleId="Zkladntextodsazen3">
    <w:name w:val="Body Text Indent 3"/>
    <w:basedOn w:val="Normln"/>
    <w:rsid w:val="00843708"/>
    <w:pPr>
      <w:ind w:firstLine="567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sid w:val="00843708"/>
    <w:pPr>
      <w:ind w:left="567"/>
    </w:pPr>
    <w:rPr>
      <w:sz w:val="24"/>
    </w:rPr>
  </w:style>
  <w:style w:type="paragraph" w:styleId="Zpat">
    <w:name w:val="footer"/>
    <w:basedOn w:val="Normln"/>
    <w:link w:val="ZpatChar"/>
    <w:uiPriority w:val="99"/>
    <w:rsid w:val="00843708"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semiHidden/>
    <w:rsid w:val="00843708"/>
    <w:rPr>
      <w:sz w:val="20"/>
      <w:vertAlign w:val="superscript"/>
    </w:rPr>
  </w:style>
  <w:style w:type="paragraph" w:customStyle="1" w:styleId="Tabulka1">
    <w:name w:val="Tabulka1"/>
    <w:basedOn w:val="Normln"/>
    <w:next w:val="Normln"/>
    <w:rsid w:val="00843708"/>
    <w:rPr>
      <w:rFonts w:ascii="Arial" w:hAnsi="Arial"/>
      <w:sz w:val="22"/>
    </w:rPr>
  </w:style>
  <w:style w:type="paragraph" w:styleId="Zkladntext">
    <w:name w:val="Body Text"/>
    <w:basedOn w:val="Normln"/>
    <w:rsid w:val="00843708"/>
    <w:pPr>
      <w:spacing w:line="360" w:lineRule="auto"/>
    </w:pPr>
    <w:rPr>
      <w:sz w:val="24"/>
    </w:rPr>
  </w:style>
  <w:style w:type="paragraph" w:customStyle="1" w:styleId="n1">
    <w:name w:val="n1"/>
    <w:basedOn w:val="Normln"/>
    <w:rsid w:val="00843708"/>
    <w:rPr>
      <w:b/>
      <w:color w:val="FF0000"/>
      <w:sz w:val="24"/>
      <w:u w:val="single"/>
    </w:rPr>
  </w:style>
  <w:style w:type="paragraph" w:styleId="Zkladntext2">
    <w:name w:val="Body Text 2"/>
    <w:basedOn w:val="Normln"/>
    <w:rsid w:val="00843708"/>
    <w:pPr>
      <w:jc w:val="both"/>
    </w:pPr>
    <w:rPr>
      <w:rFonts w:ascii="Arial" w:hAnsi="Arial"/>
    </w:rPr>
  </w:style>
  <w:style w:type="paragraph" w:customStyle="1" w:styleId="Odst">
    <w:name w:val="Odst"/>
    <w:basedOn w:val="Normln"/>
    <w:rsid w:val="00843708"/>
    <w:pPr>
      <w:widowControl w:val="0"/>
      <w:ind w:firstLine="567"/>
      <w:jc w:val="both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843708"/>
    <w:pPr>
      <w:widowControl w:val="0"/>
      <w:jc w:val="both"/>
    </w:pPr>
    <w:rPr>
      <w:rFonts w:ascii="Arial" w:hAnsi="Arial"/>
      <w:sz w:val="22"/>
    </w:rPr>
  </w:style>
  <w:style w:type="character" w:styleId="Zvraznn">
    <w:name w:val="Emphasis"/>
    <w:basedOn w:val="Standardnpsmoodstavce"/>
    <w:qFormat/>
    <w:rsid w:val="00843708"/>
    <w:rPr>
      <w:rFonts w:ascii="Arial" w:hAnsi="Arial"/>
      <w:b/>
      <w:sz w:val="20"/>
    </w:rPr>
  </w:style>
  <w:style w:type="paragraph" w:customStyle="1" w:styleId="Zkladntextodsazen31">
    <w:name w:val="Základní text odsazený 31"/>
    <w:basedOn w:val="Normln"/>
    <w:rsid w:val="00843708"/>
    <w:pPr>
      <w:widowControl w:val="0"/>
      <w:ind w:firstLine="851"/>
      <w:jc w:val="both"/>
    </w:pPr>
    <w:rPr>
      <w:sz w:val="24"/>
    </w:rPr>
  </w:style>
  <w:style w:type="paragraph" w:styleId="Zkladntext3">
    <w:name w:val="Body Text 3"/>
    <w:basedOn w:val="Normln"/>
    <w:rsid w:val="00843708"/>
    <w:rPr>
      <w:sz w:val="28"/>
    </w:rPr>
  </w:style>
  <w:style w:type="paragraph" w:styleId="Seznamsodrkami2">
    <w:name w:val="List Bullet 2"/>
    <w:basedOn w:val="Normln"/>
    <w:autoRedefine/>
    <w:rsid w:val="00843708"/>
    <w:rPr>
      <w:sz w:val="24"/>
    </w:rPr>
  </w:style>
  <w:style w:type="paragraph" w:styleId="Textpoznpodarou">
    <w:name w:val="footnote text"/>
    <w:basedOn w:val="Normln"/>
    <w:semiHidden/>
    <w:rsid w:val="00843708"/>
    <w:pPr>
      <w:widowControl w:val="0"/>
    </w:pPr>
  </w:style>
  <w:style w:type="character" w:styleId="Hypertextovodkaz">
    <w:name w:val="Hyperlink"/>
    <w:basedOn w:val="Standardnpsmoodstavce"/>
    <w:uiPriority w:val="99"/>
    <w:rsid w:val="00843708"/>
    <w:rPr>
      <w:color w:val="0000FF"/>
      <w:u w:val="single"/>
    </w:rPr>
  </w:style>
  <w:style w:type="character" w:styleId="Sledovanodkaz">
    <w:name w:val="FollowedHyperlink"/>
    <w:basedOn w:val="Standardnpsmoodstavce"/>
    <w:rsid w:val="00843708"/>
    <w:rPr>
      <w:color w:val="800080"/>
      <w:u w:val="single"/>
    </w:rPr>
  </w:style>
  <w:style w:type="paragraph" w:styleId="Rozvrendokumentu">
    <w:name w:val="Document Map"/>
    <w:basedOn w:val="Normln"/>
    <w:semiHidden/>
    <w:rsid w:val="00843708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Normln"/>
    <w:rsid w:val="00843708"/>
    <w:pPr>
      <w:ind w:left="566" w:hanging="283"/>
    </w:pPr>
  </w:style>
  <w:style w:type="paragraph" w:styleId="Normlnodsazen">
    <w:name w:val="Normal Indent"/>
    <w:basedOn w:val="Normln"/>
    <w:rsid w:val="00843708"/>
    <w:pPr>
      <w:ind w:left="708"/>
    </w:pPr>
  </w:style>
  <w:style w:type="paragraph" w:styleId="Nzev">
    <w:name w:val="Title"/>
    <w:basedOn w:val="Normln"/>
    <w:qFormat/>
    <w:rsid w:val="004B06DB"/>
    <w:pPr>
      <w:jc w:val="center"/>
    </w:pPr>
    <w:rPr>
      <w:b/>
      <w:sz w:val="24"/>
    </w:rPr>
  </w:style>
  <w:style w:type="paragraph" w:customStyle="1" w:styleId="odstavec">
    <w:name w:val="odstavec"/>
    <w:basedOn w:val="Normln"/>
    <w:rsid w:val="0000200B"/>
    <w:pPr>
      <w:tabs>
        <w:tab w:val="left" w:pos="357"/>
      </w:tabs>
      <w:spacing w:before="120" w:after="120"/>
      <w:jc w:val="both"/>
    </w:pPr>
    <w:rPr>
      <w:rFonts w:ascii="Arial" w:hAnsi="Arial"/>
      <w:sz w:val="22"/>
    </w:rPr>
  </w:style>
  <w:style w:type="paragraph" w:customStyle="1" w:styleId="Normlntz">
    <w:name w:val="Normálnítz"/>
    <w:basedOn w:val="Normln"/>
    <w:link w:val="NormlntzChar"/>
    <w:rsid w:val="00602DB1"/>
    <w:pPr>
      <w:spacing w:before="120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next w:val="Normlntz"/>
    <w:link w:val="nadpis1tzChar"/>
    <w:autoRedefine/>
    <w:rsid w:val="00774F51"/>
    <w:pPr>
      <w:widowControl w:val="0"/>
      <w:tabs>
        <w:tab w:val="num" w:pos="432"/>
      </w:tabs>
      <w:suppressAutoHyphens/>
      <w:spacing w:before="240" w:after="120"/>
      <w:ind w:left="432" w:hanging="432"/>
      <w:jc w:val="center"/>
      <w:outlineLvl w:val="0"/>
    </w:pPr>
    <w:rPr>
      <w:b/>
      <w:sz w:val="36"/>
      <w:szCs w:val="36"/>
      <w:u w:val="single"/>
    </w:rPr>
  </w:style>
  <w:style w:type="paragraph" w:customStyle="1" w:styleId="nadpis2tz">
    <w:name w:val="nadpis_2tz"/>
    <w:basedOn w:val="Normln"/>
    <w:next w:val="Normlntz"/>
    <w:autoRedefine/>
    <w:rsid w:val="007570A2"/>
    <w:pPr>
      <w:numPr>
        <w:ilvl w:val="1"/>
      </w:numPr>
      <w:tabs>
        <w:tab w:val="num" w:pos="576"/>
      </w:tabs>
      <w:spacing w:before="120" w:after="120"/>
      <w:ind w:left="576" w:hanging="576"/>
      <w:jc w:val="both"/>
      <w:outlineLvl w:val="1"/>
    </w:pPr>
    <w:rPr>
      <w:b/>
      <w:sz w:val="24"/>
      <w:szCs w:val="24"/>
    </w:rPr>
  </w:style>
  <w:style w:type="character" w:customStyle="1" w:styleId="platne">
    <w:name w:val="platne"/>
    <w:basedOn w:val="Standardnpsmoodstavce"/>
    <w:rsid w:val="00602DB1"/>
  </w:style>
  <w:style w:type="paragraph" w:customStyle="1" w:styleId="Normln1">
    <w:name w:val="Normální1"/>
    <w:basedOn w:val="Normln"/>
    <w:rsid w:val="00602DB1"/>
    <w:pPr>
      <w:widowControl w:val="0"/>
      <w:suppressAutoHyphens/>
    </w:pPr>
    <w:rPr>
      <w:sz w:val="24"/>
      <w:lang w:val="en-US" w:eastAsia="ar-SA"/>
    </w:rPr>
  </w:style>
  <w:style w:type="character" w:customStyle="1" w:styleId="FontStyle42">
    <w:name w:val="Font Style42"/>
    <w:basedOn w:val="Standardnpsmoodstavce"/>
    <w:uiPriority w:val="99"/>
    <w:rsid w:val="00E637DE"/>
    <w:rPr>
      <w:rFonts w:ascii="Arial Narrow" w:hAnsi="Arial Narrow" w:cs="Arial Narrow"/>
      <w:sz w:val="22"/>
      <w:szCs w:val="22"/>
    </w:rPr>
  </w:style>
  <w:style w:type="paragraph" w:customStyle="1" w:styleId="Style12">
    <w:name w:val="Style12"/>
    <w:basedOn w:val="Normln"/>
    <w:uiPriority w:val="99"/>
    <w:rsid w:val="00E637DE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Narrow" w:hAnsi="Arial Narrow"/>
      <w:sz w:val="24"/>
      <w:szCs w:val="24"/>
    </w:rPr>
  </w:style>
  <w:style w:type="paragraph" w:customStyle="1" w:styleId="Style27">
    <w:name w:val="Style27"/>
    <w:basedOn w:val="Normln"/>
    <w:uiPriority w:val="99"/>
    <w:rsid w:val="00E637DE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25">
    <w:name w:val="Style25"/>
    <w:basedOn w:val="Normln"/>
    <w:uiPriority w:val="99"/>
    <w:rsid w:val="00075351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ascii="Arial Narrow" w:hAnsi="Arial Narrow"/>
      <w:sz w:val="24"/>
      <w:szCs w:val="24"/>
    </w:rPr>
  </w:style>
  <w:style w:type="paragraph" w:customStyle="1" w:styleId="Style33">
    <w:name w:val="Style33"/>
    <w:basedOn w:val="Normln"/>
    <w:uiPriority w:val="99"/>
    <w:rsid w:val="00075351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14">
    <w:name w:val="Style14"/>
    <w:basedOn w:val="Normln"/>
    <w:uiPriority w:val="99"/>
    <w:rsid w:val="00DA1DA8"/>
    <w:pPr>
      <w:widowControl w:val="0"/>
      <w:autoSpaceDE w:val="0"/>
      <w:autoSpaceDN w:val="0"/>
      <w:adjustRightInd w:val="0"/>
      <w:spacing w:line="259" w:lineRule="exact"/>
      <w:ind w:hanging="698"/>
    </w:pPr>
    <w:rPr>
      <w:rFonts w:ascii="Arial Narrow" w:hAnsi="Arial Narrow"/>
      <w:sz w:val="24"/>
      <w:szCs w:val="24"/>
    </w:rPr>
  </w:style>
  <w:style w:type="paragraph" w:customStyle="1" w:styleId="Style21">
    <w:name w:val="Style21"/>
    <w:basedOn w:val="Normln"/>
    <w:uiPriority w:val="99"/>
    <w:rsid w:val="00DA1DA8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FontStyle46">
    <w:name w:val="Font Style46"/>
    <w:basedOn w:val="Standardnpsmoodstavce"/>
    <w:uiPriority w:val="99"/>
    <w:rsid w:val="00DA1DA8"/>
    <w:rPr>
      <w:rFonts w:ascii="Arial" w:hAnsi="Arial" w:cs="Arial"/>
      <w:i/>
      <w:iCs/>
      <w:sz w:val="22"/>
      <w:szCs w:val="22"/>
    </w:rPr>
  </w:style>
  <w:style w:type="paragraph" w:customStyle="1" w:styleId="Style17">
    <w:name w:val="Style17"/>
    <w:basedOn w:val="Normln"/>
    <w:uiPriority w:val="99"/>
    <w:rsid w:val="0071137F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7">
    <w:name w:val="Style7"/>
    <w:basedOn w:val="Normln"/>
    <w:uiPriority w:val="99"/>
    <w:rsid w:val="004C7D5D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Textbubliny">
    <w:name w:val="Balloon Text"/>
    <w:basedOn w:val="Normln"/>
    <w:semiHidden/>
    <w:rsid w:val="0072697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0B6CAD"/>
    <w:pPr>
      <w:ind w:left="720" w:hanging="709"/>
      <w:contextualSpacing/>
      <w:jc w:val="center"/>
    </w:pPr>
    <w:rPr>
      <w:rFonts w:ascii="Arial" w:eastAsia="Calibri" w:hAnsi="Arial" w:cs="Arial"/>
      <w:bCs/>
      <w:sz w:val="16"/>
      <w:szCs w:val="16"/>
      <w:lang w:eastAsia="en-US"/>
    </w:rPr>
  </w:style>
  <w:style w:type="character" w:customStyle="1" w:styleId="StylE-mailovZprvy58">
    <w:name w:val="StylE-mailovéZprávy581"/>
    <w:aliases w:val="StylE-mailovéZprávy581"/>
    <w:basedOn w:val="Standardnpsmoodstavce"/>
    <w:semiHidden/>
    <w:personal/>
    <w:personalCompose/>
    <w:rsid w:val="005F2DF5"/>
    <w:rPr>
      <w:rFonts w:ascii="Arial" w:hAnsi="Arial" w:cs="Arial"/>
      <w:color w:val="auto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74F51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774F51"/>
    <w:pPr>
      <w:ind w:left="400"/>
    </w:pPr>
  </w:style>
  <w:style w:type="character" w:styleId="Odkaznakoment">
    <w:name w:val="annotation reference"/>
    <w:basedOn w:val="Standardnpsmoodstavce"/>
    <w:rsid w:val="00774F51"/>
    <w:rPr>
      <w:sz w:val="16"/>
    </w:rPr>
  </w:style>
  <w:style w:type="paragraph" w:styleId="Textkomente">
    <w:name w:val="annotation text"/>
    <w:basedOn w:val="Normln"/>
    <w:link w:val="TextkomenteChar"/>
    <w:rsid w:val="00774F51"/>
  </w:style>
  <w:style w:type="character" w:customStyle="1" w:styleId="TextkomenteChar">
    <w:name w:val="Text komentáře Char"/>
    <w:basedOn w:val="Standardnpsmoodstavce"/>
    <w:link w:val="Textkomente"/>
    <w:rsid w:val="00774F51"/>
  </w:style>
  <w:style w:type="paragraph" w:customStyle="1" w:styleId="Znaka1">
    <w:name w:val="Značka 1"/>
    <w:rsid w:val="00774F51"/>
    <w:pPr>
      <w:ind w:left="576"/>
    </w:pPr>
    <w:rPr>
      <w:color w:val="000000"/>
      <w:sz w:val="24"/>
    </w:rPr>
  </w:style>
  <w:style w:type="paragraph" w:customStyle="1" w:styleId="Norml">
    <w:name w:val="Normál"/>
    <w:basedOn w:val="Normln"/>
    <w:rsid w:val="00774F51"/>
    <w:pPr>
      <w:spacing w:before="120"/>
      <w:jc w:val="both"/>
    </w:pPr>
    <w:rPr>
      <w:rFonts w:ascii="Arial" w:hAnsi="Arial"/>
      <w:sz w:val="22"/>
    </w:rPr>
  </w:style>
  <w:style w:type="paragraph" w:customStyle="1" w:styleId="nadpis1CharChar">
    <w:name w:val="nadpis_1 Char Char"/>
    <w:next w:val="Norml"/>
    <w:link w:val="nadpis1CharCharChar"/>
    <w:autoRedefine/>
    <w:rsid w:val="00662BCC"/>
    <w:pPr>
      <w:widowControl w:val="0"/>
      <w:numPr>
        <w:numId w:val="1"/>
      </w:numPr>
      <w:suppressAutoHyphens/>
      <w:spacing w:after="120"/>
      <w:ind w:left="357" w:hanging="357"/>
      <w:outlineLvl w:val="0"/>
    </w:pPr>
    <w:rPr>
      <w:b/>
      <w:sz w:val="24"/>
      <w:szCs w:val="24"/>
      <w:shd w:val="clear" w:color="auto" w:fill="FFFFFF"/>
    </w:rPr>
  </w:style>
  <w:style w:type="paragraph" w:customStyle="1" w:styleId="nadpis2">
    <w:name w:val="nadpis_2"/>
    <w:basedOn w:val="Normln"/>
    <w:next w:val="Norml"/>
    <w:autoRedefine/>
    <w:rsid w:val="00535C8E"/>
    <w:pPr>
      <w:numPr>
        <w:ilvl w:val="1"/>
        <w:numId w:val="1"/>
      </w:numPr>
      <w:spacing w:before="120" w:after="120"/>
      <w:outlineLvl w:val="1"/>
    </w:pPr>
    <w:rPr>
      <w:b/>
      <w:sz w:val="24"/>
      <w:szCs w:val="24"/>
      <w:shd w:val="clear" w:color="auto" w:fill="FFFFFF"/>
    </w:rPr>
  </w:style>
  <w:style w:type="paragraph" w:customStyle="1" w:styleId="nadpis3">
    <w:name w:val="nadpis_3"/>
    <w:next w:val="Norml"/>
    <w:autoRedefine/>
    <w:rsid w:val="00774F51"/>
    <w:pPr>
      <w:numPr>
        <w:ilvl w:val="2"/>
        <w:numId w:val="1"/>
      </w:numPr>
      <w:spacing w:before="120" w:after="120"/>
      <w:outlineLvl w:val="2"/>
    </w:pPr>
    <w:rPr>
      <w:rFonts w:ascii="Arial" w:hAnsi="Arial"/>
      <w:b/>
      <w:noProof/>
      <w:sz w:val="22"/>
    </w:rPr>
  </w:style>
  <w:style w:type="paragraph" w:customStyle="1" w:styleId="nadpis4tz">
    <w:name w:val="nadpis_4tz"/>
    <w:next w:val="Norml"/>
    <w:autoRedefine/>
    <w:rsid w:val="00774F51"/>
    <w:pPr>
      <w:numPr>
        <w:ilvl w:val="2"/>
        <w:numId w:val="3"/>
      </w:numPr>
      <w:spacing w:before="120" w:after="120"/>
      <w:outlineLvl w:val="3"/>
    </w:pPr>
    <w:rPr>
      <w:rFonts w:ascii="Arial" w:hAnsi="Arial" w:cs="Arial"/>
      <w:b/>
      <w:sz w:val="22"/>
    </w:rPr>
  </w:style>
  <w:style w:type="paragraph" w:customStyle="1" w:styleId="Odstavec-odsazen">
    <w:name w:val="Odstavec-odsazený"/>
    <w:basedOn w:val="Normln"/>
    <w:rsid w:val="00774F51"/>
    <w:pPr>
      <w:spacing w:before="120"/>
      <w:ind w:firstLine="709"/>
      <w:jc w:val="both"/>
    </w:pPr>
    <w:rPr>
      <w:sz w:val="22"/>
    </w:rPr>
  </w:style>
  <w:style w:type="character" w:customStyle="1" w:styleId="pismo1">
    <w:name w:val="pismo1"/>
    <w:basedOn w:val="Standardnpsmoodstavce"/>
    <w:rsid w:val="00774F51"/>
    <w:rPr>
      <w:rFonts w:ascii="Arial" w:hAnsi="Arial" w:cs="Arial" w:hint="default"/>
      <w:i w:val="0"/>
      <w:iCs w:val="0"/>
      <w:color w:val="000000"/>
      <w:spacing w:val="240"/>
      <w:sz w:val="15"/>
      <w:szCs w:val="15"/>
      <w:bdr w:val="none" w:sz="0" w:space="0" w:color="auto" w:frame="1"/>
    </w:rPr>
  </w:style>
  <w:style w:type="character" w:customStyle="1" w:styleId="nadpis1CharCharChar">
    <w:name w:val="nadpis_1 Char Char Char"/>
    <w:basedOn w:val="Standardnpsmoodstavce"/>
    <w:link w:val="nadpis1CharChar"/>
    <w:rsid w:val="00662BCC"/>
    <w:rPr>
      <w:b/>
      <w:sz w:val="24"/>
      <w:szCs w:val="24"/>
      <w:lang w:val="cs-CZ" w:eastAsia="cs-CZ" w:bidi="ar-SA"/>
    </w:rPr>
  </w:style>
  <w:style w:type="paragraph" w:styleId="Obsah4">
    <w:name w:val="toc 4"/>
    <w:basedOn w:val="Normln"/>
    <w:next w:val="Normln"/>
    <w:autoRedefine/>
    <w:rsid w:val="00774F51"/>
    <w:pPr>
      <w:ind w:left="600"/>
    </w:pPr>
  </w:style>
  <w:style w:type="paragraph" w:styleId="Obsah5">
    <w:name w:val="toc 5"/>
    <w:basedOn w:val="Normln"/>
    <w:next w:val="Normln"/>
    <w:autoRedefine/>
    <w:rsid w:val="00774F51"/>
    <w:pPr>
      <w:ind w:left="800"/>
    </w:pPr>
  </w:style>
  <w:style w:type="paragraph" w:styleId="Obsah6">
    <w:name w:val="toc 6"/>
    <w:basedOn w:val="Normln"/>
    <w:next w:val="Normln"/>
    <w:autoRedefine/>
    <w:rsid w:val="00774F51"/>
    <w:pPr>
      <w:ind w:left="1000"/>
    </w:pPr>
  </w:style>
  <w:style w:type="paragraph" w:styleId="Obsah7">
    <w:name w:val="toc 7"/>
    <w:basedOn w:val="Normln"/>
    <w:next w:val="Normln"/>
    <w:autoRedefine/>
    <w:rsid w:val="00774F51"/>
    <w:pPr>
      <w:ind w:left="1200"/>
    </w:pPr>
  </w:style>
  <w:style w:type="paragraph" w:styleId="Obsah8">
    <w:name w:val="toc 8"/>
    <w:basedOn w:val="Normln"/>
    <w:next w:val="Normln"/>
    <w:autoRedefine/>
    <w:rsid w:val="00774F51"/>
    <w:pPr>
      <w:ind w:left="1400"/>
    </w:pPr>
  </w:style>
  <w:style w:type="paragraph" w:styleId="Obsah9">
    <w:name w:val="toc 9"/>
    <w:basedOn w:val="Normln"/>
    <w:next w:val="Normln"/>
    <w:autoRedefine/>
    <w:rsid w:val="00774F51"/>
    <w:pPr>
      <w:ind w:left="1600"/>
    </w:pPr>
  </w:style>
  <w:style w:type="paragraph" w:styleId="Normlnweb">
    <w:name w:val="Normal (Web)"/>
    <w:basedOn w:val="Normln"/>
    <w:rsid w:val="00774F51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NormlntzCharChar">
    <w:name w:val="Normálnítz Char Char"/>
    <w:basedOn w:val="Normln"/>
    <w:rsid w:val="00774F51"/>
    <w:pPr>
      <w:spacing w:before="120"/>
      <w:jc w:val="both"/>
    </w:pPr>
    <w:rPr>
      <w:rFonts w:ascii="PalmSprings" w:hAnsi="PalmSprings"/>
      <w:sz w:val="24"/>
    </w:rPr>
  </w:style>
  <w:style w:type="paragraph" w:customStyle="1" w:styleId="nadpis3tz">
    <w:name w:val="nadpis_3tz"/>
    <w:next w:val="Normln"/>
    <w:autoRedefine/>
    <w:rsid w:val="00774F51"/>
    <w:pPr>
      <w:tabs>
        <w:tab w:val="num" w:pos="1800"/>
      </w:tabs>
      <w:spacing w:before="120" w:after="120"/>
      <w:ind w:left="1224" w:hanging="504"/>
      <w:outlineLvl w:val="2"/>
    </w:pPr>
    <w:rPr>
      <w:rFonts w:ascii="Arial" w:hAnsi="Arial" w:cs="Arial"/>
      <w:b/>
      <w:noProof/>
      <w:sz w:val="22"/>
    </w:rPr>
  </w:style>
  <w:style w:type="table" w:styleId="Mkatabulky">
    <w:name w:val="Table Grid"/>
    <w:basedOn w:val="Normlntabulka"/>
    <w:rsid w:val="00774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tzChar">
    <w:name w:val="Normálnítz Char"/>
    <w:basedOn w:val="Standardnpsmoodstavce"/>
    <w:link w:val="Normlntz"/>
    <w:rsid w:val="00774F51"/>
    <w:rPr>
      <w:rFonts w:ascii="PalmSprings" w:hAnsi="PalmSprings"/>
      <w:sz w:val="24"/>
    </w:rPr>
  </w:style>
  <w:style w:type="character" w:styleId="Siln">
    <w:name w:val="Strong"/>
    <w:basedOn w:val="Standardnpsmoodstavce"/>
    <w:qFormat/>
    <w:rsid w:val="00774F51"/>
    <w:rPr>
      <w:b/>
      <w:bCs/>
    </w:rPr>
  </w:style>
  <w:style w:type="paragraph" w:customStyle="1" w:styleId="232">
    <w:name w:val="232"/>
    <w:basedOn w:val="Normln"/>
    <w:rsid w:val="00774F51"/>
    <w:pPr>
      <w:keepNext/>
      <w:spacing w:line="0" w:lineRule="atLeast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74F51"/>
    <w:rPr>
      <w:sz w:val="24"/>
    </w:rPr>
  </w:style>
  <w:style w:type="character" w:customStyle="1" w:styleId="nadpis1tzChar">
    <w:name w:val="nadpis_1tz Char"/>
    <w:basedOn w:val="Standardnpsmoodstavce"/>
    <w:link w:val="nadpis1tz"/>
    <w:rsid w:val="00C978A8"/>
    <w:rPr>
      <w:b/>
      <w:sz w:val="36"/>
      <w:szCs w:val="36"/>
      <w:u w:val="single"/>
      <w:lang w:val="cs-CZ" w:eastAsia="cs-CZ" w:bidi="ar-SA"/>
    </w:rPr>
  </w:style>
  <w:style w:type="paragraph" w:customStyle="1" w:styleId="Normln12b">
    <w:name w:val="Normální+12b"/>
    <w:basedOn w:val="Normln"/>
    <w:rsid w:val="00E93153"/>
    <w:pPr>
      <w:jc w:val="both"/>
    </w:pPr>
    <w:rPr>
      <w:sz w:val="24"/>
      <w:szCs w:val="24"/>
    </w:rPr>
  </w:style>
  <w:style w:type="paragraph" w:customStyle="1" w:styleId="Tabulka">
    <w:name w:val="Tabulka"/>
    <w:basedOn w:val="Normln"/>
    <w:rsid w:val="00FD3E71"/>
    <w:rPr>
      <w:rFonts w:ascii="Arial Narrow" w:hAnsi="Arial Narrow"/>
    </w:rPr>
  </w:style>
  <w:style w:type="paragraph" w:customStyle="1" w:styleId="Podnadpistun">
    <w:name w:val="Podnadpis tučný"/>
    <w:basedOn w:val="Normln"/>
    <w:qFormat/>
    <w:rsid w:val="00FD3E71"/>
    <w:rPr>
      <w:rFonts w:ascii="Arial Narrow" w:eastAsia="Calibri" w:hAnsi="Arial Narrow"/>
      <w:b/>
      <w:sz w:val="22"/>
      <w:szCs w:val="22"/>
      <w:lang w:eastAsia="en-US"/>
    </w:rPr>
  </w:style>
  <w:style w:type="paragraph" w:styleId="FormtovanvHTML">
    <w:name w:val="HTML Preformatted"/>
    <w:basedOn w:val="Normln"/>
    <w:rsid w:val="00BC7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uiPriority w:val="99"/>
    <w:locked/>
    <w:rsid w:val="00845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3405</Words>
  <Characters>22685</Characters>
  <Application>Microsoft Office Word</Application>
  <DocSecurity>6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26038</CharactersWithSpaces>
  <SharedDoc>false</SharedDoc>
  <HLinks>
    <vt:vector size="144" baseType="variant"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_Toc353983612</vt:lpwstr>
      </vt:variant>
      <vt:variant>
        <vt:i4>1638462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_Toc353983611</vt:lpwstr>
      </vt:variant>
      <vt:variant>
        <vt:i4>1638462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_Toc353983610</vt:lpwstr>
      </vt:variant>
      <vt:variant>
        <vt:i4>1572926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_Toc353983609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_Toc353983608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_Toc353983607</vt:lpwstr>
      </vt:variant>
      <vt:variant>
        <vt:i4>1572926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_Toc353983606</vt:lpwstr>
      </vt:variant>
      <vt:variant>
        <vt:i4>1572926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_Toc353983605</vt:lpwstr>
      </vt:variant>
      <vt:variant>
        <vt:i4>1572926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_Toc353983604</vt:lpwstr>
      </vt:variant>
      <vt:variant>
        <vt:i4>1572926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_Toc353983603</vt:lpwstr>
      </vt:variant>
      <vt:variant>
        <vt:i4>1572926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_Toc353983602</vt:lpwstr>
      </vt:variant>
      <vt:variant>
        <vt:i4>1572926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_Toc353983601</vt:lpwstr>
      </vt:variant>
      <vt:variant>
        <vt:i4>1572926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_Toc353983600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_Toc353983599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_Toc353983598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_Toc353983597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_Toc353983596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_Toc353983595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_Toc353983594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_Toc353983593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_Toc353983592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_Toc353983591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_Toc353983590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_Toc353983589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2013-07-18T12:50:00Z</dcterms:created>
  <dcterms:modified xsi:type="dcterms:W3CDTF">2013-07-18T12:50:00Z</dcterms:modified>
</cp:coreProperties>
</file>